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E4B5" w14:textId="77777777" w:rsidR="00814273" w:rsidRPr="00814273" w:rsidRDefault="00814273" w:rsidP="00814273">
      <w:pPr>
        <w:spacing w:line="360" w:lineRule="auto"/>
        <w:jc w:val="center"/>
        <w:rPr>
          <w:rFonts w:ascii="Calibri" w:eastAsia="Calibri" w:hAnsi="Calibri" w:cs="Calibri"/>
          <w:b/>
          <w:color w:val="424B54"/>
          <w:kern w:val="36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b/>
          <w:color w:val="424B54"/>
          <w:kern w:val="36"/>
          <w:sz w:val="24"/>
          <w:szCs w:val="24"/>
          <w14:ligatures w14:val="none"/>
        </w:rPr>
        <w:t>Informacja - Krajowy Fundusz Szkoleniowy</w:t>
      </w:r>
    </w:p>
    <w:p w14:paraId="251A7B89" w14:textId="51AD450E" w:rsidR="00814273" w:rsidRPr="00BE218E" w:rsidRDefault="00624DFE" w:rsidP="00BE218E">
      <w:pPr>
        <w:shd w:val="clear" w:color="auto" w:fill="FFFFFF"/>
        <w:jc w:val="both"/>
        <w:rPr>
          <w:rFonts w:ascii="Calibri" w:eastAsia="Calibri" w:hAnsi="Calibri" w:cs="Calibri"/>
          <w:b/>
          <w:color w:val="FF0000"/>
          <w:kern w:val="0"/>
          <w:sz w:val="24"/>
          <w:szCs w:val="24"/>
          <w14:ligatures w14:val="none"/>
        </w:rPr>
      </w:pP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Dyrektor Powiatowego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8768DB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Urzędu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Pracy w Kielcach informuje, iż otrzymał środki z Krajowego Funduszu Szkoleniowego.</w:t>
      </w:r>
      <w:r w:rsidR="000A3B2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Limit środków KFS do rozdysponowania  w naborze </w:t>
      </w:r>
      <w:r w:rsidR="000A3B20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wynosi</w:t>
      </w:r>
      <w:r w:rsidR="008A1373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 xml:space="preserve"> około </w:t>
      </w:r>
      <w:r w:rsidR="000A3B20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8A1373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550</w:t>
      </w:r>
      <w:r w:rsidR="000A3B20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.000,00</w:t>
      </w:r>
      <w:r w:rsidR="00BE218E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 xml:space="preserve"> złotych.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Zapraszamy pracodawców z terenu powiatu kieleckiego do składania </w:t>
      </w:r>
      <w:r w:rsidR="00814273" w:rsidRPr="00440477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>nowych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 wniosków 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o przyznanie środków z KFS na kształcenie ustawiczne pracowników i pracodawców.</w:t>
      </w:r>
    </w:p>
    <w:p w14:paraId="0402006E" w14:textId="77777777" w:rsidR="00814273" w:rsidRPr="00440477" w:rsidRDefault="00814273" w:rsidP="00814273">
      <w:pPr>
        <w:shd w:val="clear" w:color="auto" w:fill="FFFFFF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440477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Termin naboru wniosków:</w:t>
      </w:r>
    </w:p>
    <w:p w14:paraId="5BD71E47" w14:textId="0C4B01FC" w:rsidR="00814273" w:rsidRPr="00F7205D" w:rsidRDefault="008A1373" w:rsidP="00814273">
      <w:pPr>
        <w:shd w:val="clear" w:color="auto" w:fill="FFFFFF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25.04</w:t>
      </w:r>
      <w:r w:rsidR="00932C9D"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.2025</w:t>
      </w:r>
      <w:r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r. do 30.04</w:t>
      </w:r>
      <w:r w:rsidR="00932C9D"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.2025</w:t>
      </w:r>
      <w:r w:rsidR="00814273"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r.</w:t>
      </w:r>
    </w:p>
    <w:p w14:paraId="66B16AF9" w14:textId="0EEC20E0" w:rsidR="00814273" w:rsidRPr="00440477" w:rsidRDefault="00814273" w:rsidP="00814273">
      <w:pPr>
        <w:shd w:val="clear" w:color="auto" w:fill="FFFFFF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40477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Jednocześnie informujemy, iż </w:t>
      </w: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zgodnie z §6 ust. 5 Rozporządzenia Ministra Pracy i Polityki Społecznej </w:t>
      </w:r>
      <w:r w:rsidR="008768DB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 dnia 14 maja 2014 r. w sprawie przyznawania środków z Krajowego Funduszu </w:t>
      </w:r>
      <w:r w:rsidR="002E1DAC">
        <w:rPr>
          <w:rFonts w:ascii="Calibri" w:eastAsia="Calibri" w:hAnsi="Calibri" w:cs="Calibri"/>
          <w:kern w:val="0"/>
          <w:sz w:val="24"/>
          <w:szCs w:val="24"/>
          <w14:ligatures w14:val="none"/>
        </w:rPr>
        <w:t>S</w:t>
      </w: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zkoleniowego, </w:t>
      </w:r>
      <w:r w:rsidRPr="00440477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Powiatowy Urząd Pracy w Kielcach przy rozpatrywaniu wniosków o KFS, będzie brał pod uwagę</w:t>
      </w: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:</w:t>
      </w:r>
    </w:p>
    <w:p w14:paraId="3F61C2DA" w14:textId="00D828B0" w:rsidR="00814273" w:rsidRPr="00C146BB" w:rsidRDefault="00C146BB" w:rsidP="00C146BB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0" w:line="240" w:lineRule="auto"/>
        <w:ind w:left="142" w:hanging="14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Z</w:t>
      </w:r>
      <w:r w:rsidR="00814273" w:rsidRPr="00C146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godność dofinansowanych działań z ustalonymi priorytetami wydatkowania środków KFS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</w:t>
      </w:r>
      <w:r w:rsidR="00932C9D" w:rsidRPr="00C146BB">
        <w:rPr>
          <w:rFonts w:ascii="Calibri" w:eastAsia="Calibri" w:hAnsi="Calibri" w:cs="Calibri"/>
          <w:kern w:val="0"/>
          <w:sz w:val="24"/>
          <w:szCs w:val="24"/>
          <w14:ligatures w14:val="none"/>
        </w:rPr>
        <w:t>na 2025</w:t>
      </w:r>
      <w:r w:rsidR="00814273" w:rsidRPr="00C146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tj.:</w:t>
      </w:r>
    </w:p>
    <w:p w14:paraId="0D7BA6C0" w14:textId="77777777" w:rsidR="00CA17F6" w:rsidRDefault="00CA17F6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737E715E" w14:textId="2B3DEFE2" w:rsidR="00814273" w:rsidRPr="000817C3" w:rsidRDefault="00E757F3" w:rsidP="000817C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shd w:val="clear" w:color="auto" w:fill="FFFFFF"/>
          <w14:ligatures w14:val="none"/>
        </w:rPr>
      </w:pP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PRIORYTET nr 1</w:t>
      </w:r>
      <w:r w:rsidR="008768DB"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 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–</w:t>
      </w:r>
      <w:r w:rsidR="00814273"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696366">
        <w:rPr>
          <w:rFonts w:ascii="Calibri" w:eastAsia="Calibri" w:hAnsi="Calibri" w:cs="Calibri"/>
          <w:b/>
          <w:color w:val="000000" w:themeColor="text1"/>
          <w:kern w:val="0"/>
          <w:sz w:val="24"/>
          <w14:ligatures w14:val="none"/>
        </w:rPr>
        <w:t>W</w:t>
      </w:r>
      <w:r w:rsidRPr="000817C3">
        <w:rPr>
          <w:rFonts w:ascii="Calibri" w:eastAsia="Calibri" w:hAnsi="Calibri" w:cs="Calibri"/>
          <w:b/>
          <w:color w:val="000000" w:themeColor="text1"/>
          <w:kern w:val="0"/>
          <w:sz w:val="24"/>
          <w14:ligatures w14:val="none"/>
        </w:rPr>
        <w:t xml:space="preserve">sparcie rozwoju umiejętności i kwalifikacji w zawodach określonych jako deficytowe na </w:t>
      </w:r>
      <w:r w:rsidR="00605E16">
        <w:rPr>
          <w:rFonts w:ascii="Calibri" w:eastAsia="Calibri" w:hAnsi="Calibri" w:cs="Calibri"/>
          <w:b/>
          <w:color w:val="000000" w:themeColor="text1"/>
          <w:kern w:val="0"/>
          <w:sz w:val="24"/>
          <w14:ligatures w14:val="none"/>
        </w:rPr>
        <w:t xml:space="preserve">danym terenie tj. w powiecie czy </w:t>
      </w:r>
      <w:r w:rsidRPr="000817C3">
        <w:rPr>
          <w:rFonts w:ascii="Calibri" w:eastAsia="Calibri" w:hAnsi="Calibri" w:cs="Calibri"/>
          <w:b/>
          <w:color w:val="000000" w:themeColor="text1"/>
          <w:kern w:val="0"/>
          <w:sz w:val="24"/>
          <w14:ligatures w14:val="none"/>
        </w:rPr>
        <w:t xml:space="preserve"> województwie.</w:t>
      </w:r>
    </w:p>
    <w:p w14:paraId="4E31394E" w14:textId="60C6A4A5" w:rsidR="00814273" w:rsidRPr="000817C3" w:rsidRDefault="00814273" w:rsidP="000817C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Wniosek będzie spełniał wymóg tego priorytetu, jeżeli kształcenie ustawiczne będzie zgodne </w:t>
      </w:r>
      <w:r w:rsidR="008768DB"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0817C3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l-PL"/>
          <w14:ligatures w14:val="none"/>
        </w:rPr>
        <w:t>z zawodem deficytowym</w:t>
      </w:r>
      <w:r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wymienionym w wykazie, bez względu na aktualne stanowisko osoby wskazanej do objęcia kształceniem, pod warunkiem, że w uzasadnieniu potrzeby odbycia kształcenia ustawicznego pracodawca deklaruje zatrudnienie pracownika na stanowisku nowym, zgodnym</w:t>
      </w:r>
      <w:r w:rsidR="008768DB"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 kształceniem ustawicznym lub pracownik będzie wykonywał nowe zadania zgodne  z kierunkiem tego kształcenia.</w:t>
      </w:r>
    </w:p>
    <w:p w14:paraId="51703702" w14:textId="75E976AA" w:rsidR="00814273" w:rsidRPr="000817C3" w:rsidRDefault="00814273" w:rsidP="00814273">
      <w:pPr>
        <w:shd w:val="clear" w:color="auto" w:fill="FFFFFF"/>
        <w:tabs>
          <w:tab w:val="num" w:pos="1134"/>
        </w:tabs>
        <w:ind w:left="567" w:right="390"/>
        <w:jc w:val="center"/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Wykaz zawodów deficytowych w województwie świętokrzyskim zgo</w:t>
      </w:r>
      <w:r w:rsidR="00F37807" w:rsidRPr="000817C3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 xml:space="preserve">dny </w:t>
      </w:r>
      <w:r w:rsidR="00F37807" w:rsidRPr="000817C3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br/>
        <w:t>z ,,Barometrem zawodów 2025</w:t>
      </w:r>
      <w:r w:rsidRPr="000817C3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”:</w:t>
      </w:r>
    </w:p>
    <w:p w14:paraId="65527960" w14:textId="7172F67B" w:rsidR="00814273" w:rsidRPr="000817C3" w:rsidRDefault="00814273" w:rsidP="0052636C">
      <w:p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</w:p>
    <w:p w14:paraId="3AB700DD" w14:textId="12E05F78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Elektrycy, elektromechanicy i elektromonterzy</w:t>
      </w:r>
    </w:p>
    <w:p w14:paraId="19A8F2CF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Kierowcy autobusów</w:t>
      </w:r>
    </w:p>
    <w:p w14:paraId="65079FC3" w14:textId="2CAA9154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Kierowcy samochodów ciężarowych i ciągników siodłowych</w:t>
      </w:r>
    </w:p>
    <w:p w14:paraId="24E4218C" w14:textId="4F31F550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Lekarze</w:t>
      </w:r>
    </w:p>
    <w:p w14:paraId="7D731C8F" w14:textId="1D5ABDAA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Monterzy instalacji budowlanych</w:t>
      </w:r>
    </w:p>
    <w:p w14:paraId="7206DB23" w14:textId="120160AA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8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Nauczyciele praktycznej nauki zawodu</w:t>
        </w:r>
      </w:hyperlink>
    </w:p>
    <w:p w14:paraId="0C11BBB7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9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Nauczyciele przedmiotów zawodowych</w:t>
        </w:r>
      </w:hyperlink>
    </w:p>
    <w:p w14:paraId="1F5B0179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0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Nauczyciele szkół specjalnych i oddziałów integracyjnych</w:t>
        </w:r>
      </w:hyperlink>
    </w:p>
    <w:p w14:paraId="015435F5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1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Operatorzy i mechanicy sprzętu do robót ziemnych</w:t>
        </w:r>
      </w:hyperlink>
    </w:p>
    <w:p w14:paraId="04B8B4CE" w14:textId="15DBEB8D" w:rsidR="00814273" w:rsidRPr="000817C3" w:rsidRDefault="00814273" w:rsidP="0052636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2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Operatorzy obrabiarek skrawających</w:t>
        </w:r>
      </w:hyperlink>
    </w:p>
    <w:p w14:paraId="30C28382" w14:textId="2A9E2225" w:rsidR="00814273" w:rsidRPr="000817C3" w:rsidRDefault="00814273" w:rsidP="0052636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lastRenderedPageBreak/>
        <w:t>Pielęgniarki i położne</w:t>
      </w:r>
    </w:p>
    <w:p w14:paraId="313BE3F9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3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Psycholodzy i psychoterapeuci</w:t>
        </w:r>
      </w:hyperlink>
    </w:p>
    <w:p w14:paraId="61A5A7D0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4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Robotnicy budowlani</w:t>
        </w:r>
      </w:hyperlink>
    </w:p>
    <w:p w14:paraId="2B23C708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5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Samodzielni księgowi</w:t>
        </w:r>
      </w:hyperlink>
    </w:p>
    <w:p w14:paraId="16974A09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6" w:history="1">
        <w:r w:rsidRPr="000817C3">
          <w:rPr>
            <w:rFonts w:ascii="Calibri" w:eastAsia="Calibri" w:hAnsi="Calibri" w:cs="Calibri"/>
            <w:bCs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Spawacze</w:t>
        </w:r>
      </w:hyperlink>
    </w:p>
    <w:p w14:paraId="450003BA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7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Ślusarze</w:t>
        </w:r>
      </w:hyperlink>
    </w:p>
    <w:p w14:paraId="06F5ED6A" w14:textId="77777777" w:rsidR="009F32C0" w:rsidRPr="000817C3" w:rsidRDefault="009F32C0" w:rsidP="00814273">
      <w:pPr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</w:p>
    <w:p w14:paraId="0DD0FF11" w14:textId="6393F09D" w:rsidR="009F32C0" w:rsidRPr="000817C3" w:rsidRDefault="009F32C0" w:rsidP="009F32C0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PRIORYTET nr 2</w:t>
      </w:r>
      <w:r w:rsidR="00696366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- W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sparcie rozwoju umiejętności i kwalifikacji w zwi</w:t>
      </w:r>
      <w:r w:rsidRPr="000817C3">
        <w:rPr>
          <w:rFonts w:ascii="Calibri" w:eastAsia="Calibri" w:hAnsi="Calibri" w:cs="Calibri" w:hint="eastAsia"/>
          <w:b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zku z zastosowaniem 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br/>
        <w:t>w firmach nowych procesów, technologii i narz</w:t>
      </w:r>
      <w:r w:rsidRPr="000817C3">
        <w:rPr>
          <w:rFonts w:ascii="Calibri" w:eastAsia="Calibri" w:hAnsi="Calibri" w:cs="Calibri" w:hint="eastAsia"/>
          <w:b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dzi pracy.</w:t>
      </w:r>
    </w:p>
    <w:p w14:paraId="25D5DE75" w14:textId="37AEE7EE" w:rsidR="009F32C0" w:rsidRPr="000817C3" w:rsidRDefault="009F32C0" w:rsidP="009F32C0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Pracodawca zobligowany jest do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czy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ś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wiadczenie, które stanowi integraln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cz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ęść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wniosku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br/>
        <w:t xml:space="preserve"> i udowodni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e w ci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gu jednego roku przed 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eniem wniosku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ź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 ci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gu 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br/>
        <w:t>3 miesi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cy po jego 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eniu zosta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y/zostan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zakupione nowe maszyny i narz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dzia,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ź</w:t>
      </w:r>
      <w:r w:rsidR="004F377A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zostały/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wdro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one nowe procesy, technologie i systemy, a pracownicy obj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ci kszta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ceniem ustawicznym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wykonywa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nowe zadania zwi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zane</w:t>
      </w:r>
      <w:r w:rsidR="004F377A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 wprowadzonymi/planowanymi 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do wprowadzenia zmianami.</w:t>
      </w:r>
    </w:p>
    <w:p w14:paraId="18C3F996" w14:textId="15543F37" w:rsidR="009F32C0" w:rsidRPr="000817C3" w:rsidRDefault="009F32C0" w:rsidP="009F32C0">
      <w:pPr>
        <w:shd w:val="clear" w:color="auto" w:fill="FFFFFF"/>
        <w:tabs>
          <w:tab w:val="num" w:pos="1134"/>
        </w:tabs>
        <w:contextualSpacing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Decyzja czy 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ony wniosek wpisuje si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="001D0148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 priorytet nr 2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zostanie podj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ta na podstawie wiarygodnego dokumentu dostarczonego przez wnioskodawc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, np. kopii dokumentów zakupu, decyzji dyrektora/zarz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du o wprowadzeniu norm ISO, itp., oraz logicznego  i wiarygodnego uzasadnienia. </w:t>
      </w:r>
    </w:p>
    <w:p w14:paraId="314AA31E" w14:textId="77777777" w:rsidR="009F32C0" w:rsidRPr="000817C3" w:rsidRDefault="009F32C0" w:rsidP="009F32C0">
      <w:pPr>
        <w:shd w:val="clear" w:color="auto" w:fill="FFFFFF"/>
        <w:tabs>
          <w:tab w:val="num" w:pos="1134"/>
        </w:tabs>
        <w:contextualSpacing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</w:p>
    <w:p w14:paraId="17609582" w14:textId="01DB3908" w:rsidR="009F32C0" w:rsidRPr="000817C3" w:rsidRDefault="009F32C0" w:rsidP="009F32C0">
      <w:pPr>
        <w:shd w:val="clear" w:color="auto" w:fill="FFFFFF"/>
        <w:tabs>
          <w:tab w:val="num" w:pos="1134"/>
        </w:tabs>
        <w:contextualSpacing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Wsparciem kszta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cenia ustaw</w:t>
      </w:r>
      <w:r w:rsidR="001D0148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icznego w ramach priorytetu nr 2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mo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na obj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jedynie pracownika, który w ramach wykonywania swoich zada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ń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zawodowych/ na stanowisku pracy korzysta lub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dzie korzysta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 nowych technologii i narz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dzi pracy lub wdrażał nowe procesy.</w:t>
      </w:r>
    </w:p>
    <w:p w14:paraId="23A1B607" w14:textId="77777777" w:rsidR="009F32C0" w:rsidRPr="00814273" w:rsidRDefault="009F32C0" w:rsidP="00814273">
      <w:pPr>
        <w:rPr>
          <w:rFonts w:ascii="Calibri" w:eastAsia="Calibri" w:hAnsi="Calibri" w:cs="Times New Roman"/>
          <w:kern w:val="0"/>
          <w14:ligatures w14:val="none"/>
        </w:rPr>
      </w:pPr>
    </w:p>
    <w:p w14:paraId="7B87406E" w14:textId="4E67CA02" w:rsidR="00814273" w:rsidRPr="00986F77" w:rsidRDefault="00814273" w:rsidP="00986F77">
      <w:pPr>
        <w:shd w:val="clear" w:color="auto" w:fill="FFFFFF"/>
        <w:spacing w:line="276" w:lineRule="auto"/>
        <w:ind w:right="240"/>
        <w:jc w:val="both"/>
        <w:rPr>
          <w:rFonts w:cstheme="minorHAnsi"/>
          <w:b/>
          <w:color w:val="333333"/>
          <w:sz w:val="24"/>
          <w:szCs w:val="24"/>
          <w:lang w:eastAsia="pl-PL"/>
        </w:rPr>
      </w:pPr>
      <w:r w:rsidRPr="00814273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PRIORYTET nr 3</w:t>
      </w:r>
      <w:r w:rsidR="008768D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-</w:t>
      </w:r>
      <w:r w:rsidR="003F1DD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5A36A9" w:rsidRPr="005A36A9">
        <w:rPr>
          <w:rFonts w:eastAsia="Times New Roman" w:cstheme="minorHAnsi"/>
          <w:b/>
          <w:sz w:val="24"/>
          <w:szCs w:val="24"/>
          <w:lang w:eastAsia="pl-PL"/>
        </w:rPr>
        <w:t xml:space="preserve">Wsparcie kształcenia ustawicznego pracodawców i ich pracowników zgodnie </w:t>
      </w:r>
      <w:r w:rsidR="00F37807">
        <w:rPr>
          <w:rFonts w:eastAsia="Times New Roman" w:cstheme="minorHAnsi"/>
          <w:b/>
          <w:sz w:val="24"/>
          <w:szCs w:val="24"/>
          <w:lang w:eastAsia="pl-PL"/>
        </w:rPr>
        <w:br/>
      </w:r>
      <w:r w:rsidR="005A36A9" w:rsidRPr="005A36A9">
        <w:rPr>
          <w:rFonts w:eastAsia="Times New Roman" w:cstheme="minorHAnsi"/>
          <w:b/>
          <w:sz w:val="24"/>
          <w:szCs w:val="24"/>
          <w:lang w:eastAsia="pl-PL"/>
        </w:rPr>
        <w:t xml:space="preserve">z potrzebami szkoleniowymi, które pojawiły się na terenach dotkniętych przez powódź </w:t>
      </w:r>
      <w:r w:rsidR="003B024F">
        <w:rPr>
          <w:rFonts w:eastAsia="Times New Roman" w:cstheme="minorHAnsi"/>
          <w:b/>
          <w:sz w:val="24"/>
          <w:szCs w:val="24"/>
          <w:lang w:eastAsia="pl-PL"/>
        </w:rPr>
        <w:br/>
      </w:r>
      <w:r w:rsidR="005A36A9" w:rsidRPr="005A36A9">
        <w:rPr>
          <w:rFonts w:eastAsia="Times New Roman" w:cstheme="minorHAnsi"/>
          <w:b/>
          <w:sz w:val="24"/>
          <w:szCs w:val="24"/>
          <w:lang w:eastAsia="pl-PL"/>
        </w:rPr>
        <w:t>we wrześniu 2024 roku;</w:t>
      </w:r>
    </w:p>
    <w:p w14:paraId="326E4FA4" w14:textId="1DB33C40" w:rsidR="00EF318C" w:rsidRPr="000817C3" w:rsidRDefault="00EF318C" w:rsidP="00EF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0817C3">
        <w:rPr>
          <w:rFonts w:cstheme="minorHAnsi"/>
          <w:color w:val="000000"/>
          <w:kern w:val="0"/>
          <w:sz w:val="24"/>
          <w:szCs w:val="24"/>
        </w:rPr>
        <w:t>Priorytet powyższy oferuje wsparcie pracodawcom prowadzącym działalność na terenach,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000000"/>
          <w:kern w:val="0"/>
          <w:sz w:val="24"/>
          <w:szCs w:val="24"/>
        </w:rPr>
        <w:t xml:space="preserve">na których obowiązuje rozporządzenie Rady Ministrów z 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t xml:space="preserve">16 września 2024 roku w sprawie </w:t>
      </w:r>
      <w:r w:rsidRPr="000817C3">
        <w:rPr>
          <w:rFonts w:cstheme="minorHAnsi"/>
          <w:color w:val="000000"/>
          <w:kern w:val="0"/>
          <w:sz w:val="24"/>
          <w:szCs w:val="24"/>
        </w:rPr>
        <w:t xml:space="preserve">wykazu gmin, 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br/>
      </w:r>
      <w:r w:rsidRPr="000817C3">
        <w:rPr>
          <w:rFonts w:cstheme="minorHAnsi"/>
          <w:color w:val="000000"/>
          <w:kern w:val="0"/>
          <w:sz w:val="24"/>
          <w:szCs w:val="24"/>
        </w:rPr>
        <w:t>w których są stosowane szczególne r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t xml:space="preserve">ozwiązania związane z usuwaniem </w:t>
      </w:r>
      <w:r w:rsidRPr="000817C3">
        <w:rPr>
          <w:rFonts w:cstheme="minorHAnsi"/>
          <w:color w:val="000000"/>
          <w:kern w:val="0"/>
          <w:sz w:val="24"/>
          <w:szCs w:val="24"/>
        </w:rPr>
        <w:t>skutków powodzi z września 2024 r., oraz rozwiązań stosowanych na ic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t xml:space="preserve">h terenie (Dz. U. 2024 </w:t>
      </w:r>
      <w:r w:rsidRPr="000817C3">
        <w:rPr>
          <w:rFonts w:cstheme="minorHAnsi"/>
          <w:color w:val="000000"/>
          <w:kern w:val="0"/>
          <w:sz w:val="24"/>
          <w:szCs w:val="24"/>
        </w:rPr>
        <w:t>poz. 1371).</w:t>
      </w:r>
    </w:p>
    <w:p w14:paraId="4CF22536" w14:textId="77777777" w:rsidR="00EF318C" w:rsidRPr="000817C3" w:rsidRDefault="00EF318C" w:rsidP="00EF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0817C3">
        <w:rPr>
          <w:rFonts w:cstheme="minorHAnsi"/>
          <w:color w:val="000000"/>
          <w:kern w:val="0"/>
          <w:sz w:val="24"/>
          <w:szCs w:val="24"/>
        </w:rPr>
        <w:t>Przywołane rozporządzenie dotyczy następujących gmin:</w:t>
      </w:r>
    </w:p>
    <w:p w14:paraId="52AFB99C" w14:textId="77777777" w:rsidR="00EF318C" w:rsidRPr="000817C3" w:rsidRDefault="00EF318C" w:rsidP="00EF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008A7245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cstheme="minorHAnsi"/>
          <w:color w:val="212529"/>
          <w:kern w:val="0"/>
          <w:sz w:val="24"/>
          <w:szCs w:val="24"/>
        </w:rPr>
        <w:t>1) w województwie dolnośląskim:</w:t>
      </w:r>
    </w:p>
    <w:p w14:paraId="32AB75DA" w14:textId="0FEBFD74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wszystkie gminy położone na terenie powiatów bolesławieckiego,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dzierżoniowskiego, jaworskiego, kamiennogórskiego, karkonoskiego,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kłodzkiego, legnickiego, lubańskiego, lwóweckiego, średzkiego, świdnickiego,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wałbrzyskiego, wołowskiego, ząbkowickiego, zgorzeleckiego i złotoryjskiego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oraz miasta na prawach powiatu Jelenia Góra, Legnica i Wałbrzych,</w:t>
      </w:r>
    </w:p>
    <w:p w14:paraId="65389A3C" w14:textId="6325D99D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głogowskim - gmina miejska Głogów, gmina wiejska Głogów, gmina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Kotla, gmina Pęcław i gmina Żukowice,</w:t>
      </w:r>
    </w:p>
    <w:p w14:paraId="4781CC09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górowskim - gmina Jemielno,</w:t>
      </w:r>
    </w:p>
    <w:p w14:paraId="597D3FBF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lubińskim - miasto i gmina Ścinawa,</w:t>
      </w:r>
    </w:p>
    <w:p w14:paraId="3503715B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oławskim - gmina miejska Oława i gmina wiejska Oława,</w:t>
      </w:r>
    </w:p>
    <w:p w14:paraId="60208A45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strzelińskim - gmina Strzelin,</w:t>
      </w:r>
    </w:p>
    <w:p w14:paraId="5D29B1E9" w14:textId="59153276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wrocławskim - gmina Kąty Wrocławskie, gmina Mietków i gmina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Sobótka;</w:t>
      </w:r>
    </w:p>
    <w:p w14:paraId="3A7079DA" w14:textId="77777777" w:rsidR="00EF318C" w:rsidRPr="00854F1F" w:rsidRDefault="00EF318C" w:rsidP="00EF318C">
      <w:pPr>
        <w:autoSpaceDE w:val="0"/>
        <w:autoSpaceDN w:val="0"/>
        <w:adjustRightInd w:val="0"/>
        <w:spacing w:after="0" w:line="240" w:lineRule="auto"/>
        <w:rPr>
          <w:rFonts w:cstheme="minorHAnsi"/>
          <w:color w:val="212529"/>
          <w:kern w:val="0"/>
          <w:sz w:val="24"/>
          <w:szCs w:val="24"/>
        </w:rPr>
      </w:pPr>
    </w:p>
    <w:p w14:paraId="239B2E1C" w14:textId="77777777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cstheme="minorHAnsi"/>
          <w:color w:val="212529"/>
          <w:kern w:val="0"/>
          <w:sz w:val="24"/>
          <w:szCs w:val="24"/>
        </w:rPr>
        <w:t>2) w województwie lubuskim:</w:t>
      </w:r>
    </w:p>
    <w:p w14:paraId="4B13D577" w14:textId="2728EEF4" w:rsidR="00EF318C" w:rsidRPr="00BF49C0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lastRenderedPageBreak/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krośnieńskim - gmina Dąbie i gmina Krosno Odrzańskie,</w:t>
      </w:r>
    </w:p>
    <w:p w14:paraId="0777D7E4" w14:textId="6D0E595B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nowosolskim - gmina Bytom Odrzański, gmina Kolsko, gmina miejska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Nowa Sól, gmina wiejska Nowa Sól, gmina Otyń i gmina Siedlisko,</w:t>
      </w:r>
    </w:p>
    <w:p w14:paraId="1BA20B10" w14:textId="77777777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słubickim - gmina Cybinka i gmina Słubice,</w:t>
      </w:r>
    </w:p>
    <w:p w14:paraId="328F385C" w14:textId="77777777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wschowskim - gmina Szlichtyngowa,</w:t>
      </w:r>
    </w:p>
    <w:p w14:paraId="1C0C4A2F" w14:textId="0517894D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e) w powiecie zielonogórskim - gmina Bojadła, gmina Czerwieńsk, gmina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Nowogród Bobrzański, gmina Sulechów, gmina Trzebiechów i gmina Zabór,</w:t>
      </w:r>
    </w:p>
    <w:p w14:paraId="2D14FB0B" w14:textId="2160758C" w:rsidR="00EF318C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f) w powiecie żagańskim - gmina miejsko-wiejska Szprotawa i gmina wiejska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Żagań oraz miasto Małomice i miasto Żagań;</w:t>
      </w:r>
    </w:p>
    <w:p w14:paraId="2922C364" w14:textId="77777777" w:rsidR="00F37807" w:rsidRPr="00854F1F" w:rsidRDefault="00F37807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</w:p>
    <w:p w14:paraId="18EFA579" w14:textId="77777777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cstheme="minorHAnsi"/>
          <w:color w:val="212529"/>
          <w:kern w:val="0"/>
          <w:sz w:val="24"/>
          <w:szCs w:val="24"/>
        </w:rPr>
        <w:t>3) w województwie opolskim - wszystkie gminy położone na terenie powiatów brzeskiego,</w:t>
      </w:r>
    </w:p>
    <w:p w14:paraId="25611C91" w14:textId="304BD99E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cstheme="minorHAnsi"/>
          <w:color w:val="212529"/>
          <w:kern w:val="0"/>
          <w:sz w:val="24"/>
          <w:szCs w:val="24"/>
        </w:rPr>
        <w:t>głubczyckiego, kędzierzyńsko-kozielskiego, krapkowickiego, nyskiego, opolskiego i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prudnickiego;</w:t>
      </w:r>
    </w:p>
    <w:p w14:paraId="0490FC4A" w14:textId="327580DF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cstheme="minorHAnsi"/>
          <w:color w:val="212529"/>
          <w:kern w:val="0"/>
          <w:sz w:val="24"/>
          <w:szCs w:val="24"/>
        </w:rPr>
        <w:t>4) w województwie śląskim - wszystkie gminy położone na terenie powiatów bielskiego,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cieszyńskiego, pszczyńskiego i raciborskiego oraz miasto na prawach powiatu Bielsko-Biała.</w:t>
      </w:r>
    </w:p>
    <w:p w14:paraId="1E87361D" w14:textId="77777777" w:rsidR="00EF318C" w:rsidRDefault="00EF318C" w:rsidP="00EF31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E5399DC" w14:textId="77777777" w:rsidR="00EF318C" w:rsidRPr="00EF318C" w:rsidRDefault="00EF318C" w:rsidP="00EF31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1D8C08D" w14:textId="4953C7AD" w:rsidR="005A2A8C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EF318C">
        <w:rPr>
          <w:rFonts w:cstheme="minorHAnsi"/>
          <w:color w:val="000000"/>
          <w:kern w:val="0"/>
          <w:sz w:val="24"/>
          <w:szCs w:val="24"/>
        </w:rPr>
        <w:t>Warunkiem skorzystania ze środków priorytetu jest prowadzenie działalności na terenie</w:t>
      </w:r>
      <w:r w:rsidR="005A2A8C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EF318C">
        <w:rPr>
          <w:rFonts w:cstheme="minorHAnsi"/>
          <w:color w:val="000000"/>
          <w:kern w:val="0"/>
          <w:sz w:val="24"/>
          <w:szCs w:val="24"/>
        </w:rPr>
        <w:t>którejkolwiek z gmin z wykazu oraz oświadczenie pracodawc</w:t>
      </w:r>
      <w:r w:rsidR="005A2A8C">
        <w:rPr>
          <w:rFonts w:cstheme="minorHAnsi"/>
          <w:color w:val="000000"/>
          <w:kern w:val="0"/>
          <w:sz w:val="24"/>
          <w:szCs w:val="24"/>
        </w:rPr>
        <w:t xml:space="preserve">y o konieczności nabycia nowych </w:t>
      </w:r>
      <w:r w:rsidRPr="00EF318C">
        <w:rPr>
          <w:rFonts w:cstheme="minorHAnsi"/>
          <w:color w:val="000000"/>
          <w:kern w:val="0"/>
          <w:sz w:val="24"/>
          <w:szCs w:val="24"/>
        </w:rPr>
        <w:t xml:space="preserve">umiejętności </w:t>
      </w:r>
      <w:r w:rsidR="00BF49C0">
        <w:rPr>
          <w:rFonts w:cstheme="minorHAnsi"/>
          <w:color w:val="000000"/>
          <w:kern w:val="0"/>
          <w:sz w:val="24"/>
          <w:szCs w:val="24"/>
        </w:rPr>
        <w:br/>
      </w:r>
      <w:r w:rsidRPr="00EF318C">
        <w:rPr>
          <w:rFonts w:cstheme="minorHAnsi"/>
          <w:color w:val="000000"/>
          <w:kern w:val="0"/>
          <w:sz w:val="24"/>
          <w:szCs w:val="24"/>
        </w:rPr>
        <w:t>czy kwalifikacji w związku z rozszerzeni</w:t>
      </w:r>
      <w:r w:rsidR="003B024F">
        <w:rPr>
          <w:rFonts w:cstheme="minorHAnsi"/>
          <w:color w:val="000000"/>
          <w:kern w:val="0"/>
          <w:sz w:val="24"/>
          <w:szCs w:val="24"/>
        </w:rPr>
        <w:t>em/</w:t>
      </w:r>
      <w:r w:rsidR="005A2A8C">
        <w:rPr>
          <w:rFonts w:cstheme="minorHAnsi"/>
          <w:color w:val="000000"/>
          <w:kern w:val="0"/>
          <w:sz w:val="24"/>
          <w:szCs w:val="24"/>
        </w:rPr>
        <w:t xml:space="preserve">przekwalifikowaniem obszaru </w:t>
      </w:r>
      <w:r w:rsidRPr="00EF318C">
        <w:rPr>
          <w:rFonts w:cstheme="minorHAnsi"/>
          <w:color w:val="000000"/>
          <w:kern w:val="0"/>
          <w:sz w:val="24"/>
          <w:szCs w:val="24"/>
        </w:rPr>
        <w:t xml:space="preserve">działalności firmy </w:t>
      </w:r>
      <w:r w:rsidR="00C24202">
        <w:rPr>
          <w:rFonts w:cstheme="minorHAnsi"/>
          <w:color w:val="000000"/>
          <w:kern w:val="0"/>
          <w:sz w:val="24"/>
          <w:szCs w:val="24"/>
        </w:rPr>
        <w:br/>
      </w:r>
      <w:r w:rsidRPr="00EF318C">
        <w:rPr>
          <w:rFonts w:cstheme="minorHAnsi"/>
          <w:color w:val="000000"/>
          <w:kern w:val="0"/>
          <w:sz w:val="24"/>
          <w:szCs w:val="24"/>
        </w:rPr>
        <w:t>z powołaniem się na odpowiedni przepis</w:t>
      </w:r>
      <w:r w:rsidR="00BF49C0">
        <w:rPr>
          <w:rFonts w:cstheme="minorHAnsi"/>
          <w:color w:val="000000"/>
          <w:kern w:val="0"/>
          <w:sz w:val="24"/>
          <w:szCs w:val="24"/>
        </w:rPr>
        <w:t>.</w:t>
      </w:r>
    </w:p>
    <w:p w14:paraId="6ECD6BEE" w14:textId="77777777" w:rsidR="00BF49C0" w:rsidRPr="00EF318C" w:rsidRDefault="00BF49C0" w:rsidP="00BF49C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</w:pPr>
    </w:p>
    <w:p w14:paraId="5796D63B" w14:textId="0B0FB548" w:rsidR="00986F77" w:rsidRPr="005A2A8C" w:rsidRDefault="00814273" w:rsidP="00986F77">
      <w:pPr>
        <w:tabs>
          <w:tab w:val="num" w:pos="1134"/>
        </w:tabs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273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PRIORYTET nr  4</w:t>
      </w:r>
      <w:r w:rsidRPr="0081427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986F77" w:rsidRPr="005A2A8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- </w:t>
      </w:r>
      <w:r w:rsidR="00986F77" w:rsidRPr="005A2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Poprawa zarządzania i komunikacji w firmie w oparciu o zasady przeciwdziałania dyskryminacji i </w:t>
      </w:r>
      <w:proofErr w:type="spellStart"/>
      <w:r w:rsidR="00986F77" w:rsidRPr="005A2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mobbingowi</w:t>
      </w:r>
      <w:proofErr w:type="spellEnd"/>
      <w:r w:rsidR="00986F77" w:rsidRPr="005A2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rozwoju dialogu społecznego, partycypacji pracowniczej i wspierania integracji w miejscu pracy;</w:t>
      </w:r>
    </w:p>
    <w:p w14:paraId="66B056BC" w14:textId="60CC59B3" w:rsidR="00864669" w:rsidRP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Priorytet adresowany do wszystkich zainteresowanych pracodawców. Nie ma znaczenia kod PKD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br/>
        <w:t>czy profil działalności.</w:t>
      </w:r>
      <w:r w:rsidR="00986F77" w:rsidRPr="00FC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1901B1F3" w14:textId="377F8C5F" w:rsidR="00032E7B" w:rsidRPr="00FC53C2" w:rsidRDefault="00FC53C2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Szkolenia powinny </w:t>
      </w:r>
      <w:r w:rsidR="00032E7B" w:rsidRPr="00FC53C2">
        <w:rPr>
          <w:rFonts w:cstheme="minorHAnsi"/>
          <w:color w:val="000000" w:themeColor="text1"/>
          <w:kern w:val="0"/>
          <w:sz w:val="24"/>
          <w:szCs w:val="24"/>
        </w:rPr>
        <w:t>zawierać tematykę, w ramach której pracodawcy i pracownicy zostaną</w:t>
      </w:r>
    </w:p>
    <w:p w14:paraId="7114825A" w14:textId="77777777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cstheme="minorHAnsi"/>
          <w:color w:val="000000" w:themeColor="text1"/>
          <w:kern w:val="0"/>
          <w:sz w:val="24"/>
          <w:szCs w:val="24"/>
        </w:rPr>
        <w:t>wyposażeni w wiedzę i umiejętności m.in.:</w:t>
      </w:r>
    </w:p>
    <w:p w14:paraId="4D50270B" w14:textId="286B7EE8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do rozpoznawania, rozumienia i przeciwdziałania </w:t>
      </w:r>
      <w:proofErr w:type="spellStart"/>
      <w:r w:rsidRPr="00FC53C2">
        <w:rPr>
          <w:rFonts w:cstheme="minorHAnsi"/>
          <w:color w:val="000000" w:themeColor="text1"/>
          <w:kern w:val="0"/>
          <w:sz w:val="24"/>
          <w:szCs w:val="24"/>
        </w:rPr>
        <w:t>mobbingowi</w:t>
      </w:r>
      <w:proofErr w:type="spellEnd"/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w miejscu pracy, co</w:t>
      </w:r>
      <w:r w:rsidR="000817C3"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>zwiększy ich uważność na sposób komunikacji i budowania relacji w ich zespołach,</w:t>
      </w:r>
    </w:p>
    <w:p w14:paraId="0FC28864" w14:textId="528B59DD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dotyczące różnych formy </w:t>
      </w:r>
      <w:proofErr w:type="spellStart"/>
      <w:r w:rsidRPr="00FC53C2">
        <w:rPr>
          <w:rFonts w:cstheme="minorHAnsi"/>
          <w:color w:val="000000" w:themeColor="text1"/>
          <w:kern w:val="0"/>
          <w:sz w:val="24"/>
          <w:szCs w:val="24"/>
        </w:rPr>
        <w:t>mobbingu</w:t>
      </w:r>
      <w:proofErr w:type="spellEnd"/>
      <w:r w:rsidRPr="00FC53C2">
        <w:rPr>
          <w:rFonts w:cstheme="minorHAnsi"/>
          <w:color w:val="000000" w:themeColor="text1"/>
          <w:kern w:val="0"/>
          <w:sz w:val="24"/>
          <w:szCs w:val="24"/>
        </w:rPr>
        <w:t>, jak zrozumieć jego wpływ na zespół oraz jak</w:t>
      </w:r>
      <w:r w:rsidR="006F221E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skutecznie reagować i zapobiegać sytuacjom o charakterze </w:t>
      </w:r>
      <w:proofErr w:type="spellStart"/>
      <w:r w:rsidRPr="00FC53C2">
        <w:rPr>
          <w:rFonts w:cstheme="minorHAnsi"/>
          <w:color w:val="000000" w:themeColor="text1"/>
          <w:kern w:val="0"/>
          <w:sz w:val="24"/>
          <w:szCs w:val="24"/>
        </w:rPr>
        <w:t>mobbingu</w:t>
      </w:r>
      <w:proofErr w:type="spellEnd"/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w przyszłości,</w:t>
      </w:r>
    </w:p>
    <w:p w14:paraId="08FC8D1F" w14:textId="5D0D3D42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rozpoznawania/uważności (szczególnie menedżerowie/pracodawcy) na zachowania i</w:t>
      </w:r>
      <w:r w:rsidR="006F221E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relacje </w:t>
      </w:r>
      <w:r w:rsidR="006F221E">
        <w:rPr>
          <w:rFonts w:cstheme="minorHAnsi"/>
          <w:color w:val="000000" w:themeColor="text1"/>
          <w:kern w:val="0"/>
          <w:sz w:val="24"/>
          <w:szCs w:val="24"/>
        </w:rPr>
        <w:br/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>w zespołach.</w:t>
      </w:r>
    </w:p>
    <w:p w14:paraId="5BBE87EC" w14:textId="77777777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do promowania bezpiecznego i wspierającego środowiska pracy</w:t>
      </w:r>
    </w:p>
    <w:p w14:paraId="0F085398" w14:textId="505C8AEF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na temat skutków społecznych i praw</w:t>
      </w:r>
      <w:r w:rsidR="00864669"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nych </w:t>
      </w:r>
      <w:proofErr w:type="spellStart"/>
      <w:r w:rsidR="00864669" w:rsidRPr="00FC53C2">
        <w:rPr>
          <w:rFonts w:cstheme="minorHAnsi"/>
          <w:color w:val="000000" w:themeColor="text1"/>
          <w:kern w:val="0"/>
          <w:sz w:val="24"/>
          <w:szCs w:val="24"/>
        </w:rPr>
        <w:t>mobbingu</w:t>
      </w:r>
      <w:proofErr w:type="spellEnd"/>
      <w:r w:rsidR="00864669"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lub dyskryminacji</w:t>
      </w:r>
    </w:p>
    <w:p w14:paraId="432AAF60" w14:textId="41B9E222" w:rsidR="00986F77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dotyczące wdrażania procedur przeciwdzia</w:t>
      </w:r>
      <w:r w:rsidR="004A15B9"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łania i reagowania na przypadki 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>nieprawidłowości.</w:t>
      </w:r>
    </w:p>
    <w:p w14:paraId="16C983BD" w14:textId="77777777" w:rsidR="00D70F7A" w:rsidRDefault="00D70F7A" w:rsidP="004A15B9">
      <w:pPr>
        <w:tabs>
          <w:tab w:val="num" w:pos="1134"/>
        </w:tabs>
        <w:ind w:right="83"/>
        <w:jc w:val="both"/>
        <w:rPr>
          <w:rFonts w:eastAsia="Calibri" w:cstheme="minorHAnsi"/>
          <w:b/>
          <w:kern w:val="0"/>
          <w:sz w:val="24"/>
          <w:szCs w:val="24"/>
          <w:u w:val="single"/>
          <w:shd w:val="clear" w:color="auto" w:fill="FFFFFF"/>
          <w14:ligatures w14:val="none"/>
        </w:rPr>
      </w:pPr>
    </w:p>
    <w:p w14:paraId="204FA9AF" w14:textId="64B1FE0B" w:rsidR="004A15B9" w:rsidRPr="004A15B9" w:rsidRDefault="00814273" w:rsidP="004A15B9">
      <w:pPr>
        <w:tabs>
          <w:tab w:val="num" w:pos="1134"/>
        </w:tabs>
        <w:ind w:right="8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32E7B">
        <w:rPr>
          <w:rFonts w:eastAsia="Calibri" w:cstheme="minorHAnsi"/>
          <w:b/>
          <w:kern w:val="0"/>
          <w:sz w:val="24"/>
          <w:szCs w:val="24"/>
          <w:u w:val="single"/>
          <w:shd w:val="clear" w:color="auto" w:fill="FFFFFF"/>
          <w14:ligatures w14:val="none"/>
        </w:rPr>
        <w:t>PRIORYTET nr 5</w:t>
      </w:r>
      <w:r w:rsidRPr="00032E7B"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="00986F77" w:rsidRPr="00032E7B">
        <w:rPr>
          <w:rFonts w:cstheme="minorHAnsi"/>
          <w:bCs/>
          <w:sz w:val="24"/>
          <w:szCs w:val="24"/>
        </w:rPr>
        <w:t xml:space="preserve"> </w:t>
      </w:r>
      <w:r w:rsidR="00986F77" w:rsidRPr="00032E7B">
        <w:rPr>
          <w:rFonts w:eastAsia="Times New Roman" w:cstheme="minorHAnsi"/>
          <w:b/>
          <w:sz w:val="24"/>
          <w:szCs w:val="24"/>
          <w:lang w:eastAsia="pl-PL"/>
        </w:rPr>
        <w:t xml:space="preserve">Promowanie i wspieranie zdrowia psychicznego oraz tworzenie przyjaznych środowisk pracy poprzez m. in. szkolenia z zakresu zarządzania wiekiem, radzenia sobie ze stresem, pozytywnej psychologii, dobrostanu psychicznego oraz budowania </w:t>
      </w:r>
      <w:r w:rsidR="00032E7B" w:rsidRPr="00032E7B">
        <w:rPr>
          <w:rFonts w:eastAsia="Times New Roman" w:cstheme="minorHAnsi"/>
          <w:b/>
          <w:sz w:val="24"/>
          <w:szCs w:val="24"/>
          <w:lang w:eastAsia="pl-PL"/>
        </w:rPr>
        <w:t>zdrowej</w:t>
      </w:r>
      <w:r w:rsidR="004A15B9">
        <w:rPr>
          <w:rFonts w:eastAsia="Times New Roman" w:cstheme="minorHAnsi"/>
          <w:b/>
          <w:sz w:val="24"/>
          <w:szCs w:val="24"/>
          <w:lang w:eastAsia="pl-PL"/>
        </w:rPr>
        <w:t xml:space="preserve"> i różnorodnej kultury organizacyjnej;</w:t>
      </w:r>
    </w:p>
    <w:p w14:paraId="54A156CE" w14:textId="77777777" w:rsidR="004A15B9" w:rsidRPr="004A15B9" w:rsidRDefault="004A15B9" w:rsidP="004A15B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843BB1D" w14:textId="11228DEA" w:rsidR="004A15B9" w:rsidRDefault="00D70F7A" w:rsidP="004A15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Powyższy p</w:t>
      </w:r>
      <w:r w:rsidR="004A15B9" w:rsidRPr="004A15B9">
        <w:rPr>
          <w:rFonts w:cstheme="minorHAnsi"/>
          <w:kern w:val="0"/>
          <w:sz w:val="24"/>
          <w:szCs w:val="24"/>
        </w:rPr>
        <w:t>rio</w:t>
      </w:r>
      <w:r w:rsidR="00CD1B59">
        <w:rPr>
          <w:rFonts w:cstheme="minorHAnsi"/>
          <w:kern w:val="0"/>
          <w:sz w:val="24"/>
          <w:szCs w:val="24"/>
        </w:rPr>
        <w:t>rytet adresowany</w:t>
      </w:r>
      <w:r w:rsidR="006F221E">
        <w:rPr>
          <w:rFonts w:cstheme="minorHAnsi"/>
          <w:kern w:val="0"/>
          <w:sz w:val="24"/>
          <w:szCs w:val="24"/>
        </w:rPr>
        <w:t xml:space="preserve"> jest</w:t>
      </w:r>
      <w:r w:rsidR="00CD1B59">
        <w:rPr>
          <w:rFonts w:cstheme="minorHAnsi"/>
          <w:kern w:val="0"/>
          <w:sz w:val="24"/>
          <w:szCs w:val="24"/>
        </w:rPr>
        <w:t xml:space="preserve"> do </w:t>
      </w:r>
      <w:r w:rsidR="004A15B9" w:rsidRPr="004A15B9">
        <w:rPr>
          <w:rFonts w:cstheme="minorHAnsi"/>
          <w:kern w:val="0"/>
          <w:sz w:val="24"/>
          <w:szCs w:val="24"/>
        </w:rPr>
        <w:t>pracodawców, bez względu na rodzaj i obszar</w:t>
      </w:r>
      <w:r w:rsidR="004A15B9">
        <w:rPr>
          <w:rFonts w:cstheme="minorHAnsi"/>
          <w:kern w:val="0"/>
          <w:sz w:val="24"/>
          <w:szCs w:val="24"/>
        </w:rPr>
        <w:t xml:space="preserve"> </w:t>
      </w:r>
      <w:r w:rsidR="004A15B9" w:rsidRPr="004A15B9">
        <w:rPr>
          <w:rFonts w:cstheme="minorHAnsi"/>
          <w:kern w:val="0"/>
          <w:sz w:val="24"/>
          <w:szCs w:val="24"/>
        </w:rPr>
        <w:t>prowadzonej działalności, w ramach którego można prz</w:t>
      </w:r>
      <w:r w:rsidR="004A15B9">
        <w:rPr>
          <w:rFonts w:cstheme="minorHAnsi"/>
          <w:kern w:val="0"/>
          <w:sz w:val="24"/>
          <w:szCs w:val="24"/>
        </w:rPr>
        <w:t xml:space="preserve">eszkolić każdego pracownika czy </w:t>
      </w:r>
      <w:r w:rsidR="004A15B9" w:rsidRPr="004A15B9">
        <w:rPr>
          <w:rFonts w:cstheme="minorHAnsi"/>
          <w:kern w:val="0"/>
          <w:sz w:val="24"/>
          <w:szCs w:val="24"/>
        </w:rPr>
        <w:t>pracodawcę bez względu na</w:t>
      </w:r>
      <w:r w:rsidR="00CD1B59">
        <w:rPr>
          <w:rFonts w:cstheme="minorHAnsi"/>
          <w:kern w:val="0"/>
          <w:sz w:val="24"/>
          <w:szCs w:val="24"/>
        </w:rPr>
        <w:t xml:space="preserve"> wykonywaną pracę</w:t>
      </w:r>
      <w:r w:rsidR="004A15B9" w:rsidRPr="004A15B9">
        <w:rPr>
          <w:rFonts w:cstheme="minorHAnsi"/>
          <w:kern w:val="0"/>
          <w:sz w:val="24"/>
          <w:szCs w:val="24"/>
        </w:rPr>
        <w:t xml:space="preserve"> w zakresie poprawy </w:t>
      </w:r>
      <w:r w:rsidR="004A15B9">
        <w:rPr>
          <w:rFonts w:cstheme="minorHAnsi"/>
          <w:kern w:val="0"/>
          <w:sz w:val="24"/>
          <w:szCs w:val="24"/>
        </w:rPr>
        <w:t xml:space="preserve"> szeroko pojętego zdrowia </w:t>
      </w:r>
      <w:r w:rsidR="004A15B9" w:rsidRPr="004A15B9">
        <w:rPr>
          <w:rFonts w:cstheme="minorHAnsi"/>
          <w:kern w:val="0"/>
          <w:sz w:val="24"/>
          <w:szCs w:val="24"/>
        </w:rPr>
        <w:t>psychicznego</w:t>
      </w:r>
      <w:r w:rsidR="00CD1B59">
        <w:rPr>
          <w:rFonts w:cstheme="minorHAnsi"/>
          <w:kern w:val="0"/>
          <w:sz w:val="24"/>
          <w:szCs w:val="24"/>
        </w:rPr>
        <w:t>.</w:t>
      </w:r>
      <w:r w:rsidR="004A15B9" w:rsidRPr="004A15B9">
        <w:rPr>
          <w:rFonts w:cstheme="minorHAnsi"/>
          <w:kern w:val="0"/>
          <w:sz w:val="24"/>
          <w:szCs w:val="24"/>
        </w:rPr>
        <w:t xml:space="preserve"> </w:t>
      </w:r>
    </w:p>
    <w:p w14:paraId="338DBFC8" w14:textId="77777777" w:rsidR="004A15B9" w:rsidRPr="004A15B9" w:rsidRDefault="004A15B9" w:rsidP="004A15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F96FD38" w14:textId="77777777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cstheme="minorHAnsi"/>
          <w:kern w:val="0"/>
          <w:sz w:val="24"/>
          <w:szCs w:val="24"/>
        </w:rPr>
        <w:t>Przykładowe obszary, które mogą znaleźć się w zakresie tematycznym szkoleń to:</w:t>
      </w:r>
    </w:p>
    <w:p w14:paraId="7E7D1520" w14:textId="77777777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rola pracodawcy w wspieraniu zdrowia psychicznego</w:t>
      </w:r>
    </w:p>
    <w:p w14:paraId="663FCC6C" w14:textId="20FBD81A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przyczyny i skutki stresu zawodowego, wyp</w:t>
      </w:r>
      <w:r w:rsidR="00CD1B59">
        <w:rPr>
          <w:rFonts w:cstheme="minorHAnsi"/>
          <w:kern w:val="0"/>
          <w:sz w:val="24"/>
          <w:szCs w:val="24"/>
        </w:rPr>
        <w:t xml:space="preserve">alenia zawodowego oraz radzenia </w:t>
      </w:r>
      <w:r w:rsidRPr="004A15B9">
        <w:rPr>
          <w:rFonts w:cstheme="minorHAnsi"/>
          <w:kern w:val="0"/>
          <w:sz w:val="24"/>
          <w:szCs w:val="24"/>
        </w:rPr>
        <w:t>sobie z nimi</w:t>
      </w:r>
    </w:p>
    <w:p w14:paraId="5BBEA364" w14:textId="326C9F67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skuteczna komunikacja w zespole, budow</w:t>
      </w:r>
      <w:r w:rsidR="00CD1B59">
        <w:rPr>
          <w:rFonts w:cstheme="minorHAnsi"/>
          <w:kern w:val="0"/>
          <w:sz w:val="24"/>
          <w:szCs w:val="24"/>
        </w:rPr>
        <w:t xml:space="preserve">anie otwartego środowiska pracy </w:t>
      </w:r>
      <w:r w:rsidRPr="004A15B9">
        <w:rPr>
          <w:rFonts w:cstheme="minorHAnsi"/>
          <w:kern w:val="0"/>
          <w:sz w:val="24"/>
          <w:szCs w:val="24"/>
        </w:rPr>
        <w:t>tworzenie przyjaznego środowiska pracy</w:t>
      </w:r>
    </w:p>
    <w:p w14:paraId="796662E3" w14:textId="68EFB200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różnorodność w miejscu pracy, integracj</w:t>
      </w:r>
      <w:r w:rsidR="00CD1B59">
        <w:rPr>
          <w:rFonts w:cstheme="minorHAnsi"/>
          <w:kern w:val="0"/>
          <w:sz w:val="24"/>
          <w:szCs w:val="24"/>
        </w:rPr>
        <w:t xml:space="preserve">a pracowników wywodzących się z różnych grup </w:t>
      </w:r>
      <w:r w:rsidRPr="004A15B9">
        <w:rPr>
          <w:rFonts w:cstheme="minorHAnsi"/>
          <w:kern w:val="0"/>
          <w:sz w:val="24"/>
          <w:szCs w:val="24"/>
        </w:rPr>
        <w:t>pokoleniowych</w:t>
      </w:r>
    </w:p>
    <w:p w14:paraId="207E4319" w14:textId="3CD3C3D2" w:rsidR="00814273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promowanie równowagi między życiem zawodowym a prywatnym, zdrowego</w:t>
      </w:r>
      <w:r w:rsidR="006F221E">
        <w:rPr>
          <w:rFonts w:cstheme="minorHAnsi"/>
          <w:kern w:val="0"/>
          <w:sz w:val="24"/>
          <w:szCs w:val="24"/>
        </w:rPr>
        <w:t xml:space="preserve"> </w:t>
      </w:r>
      <w:r w:rsidRPr="004A15B9">
        <w:rPr>
          <w:rFonts w:cstheme="minorHAnsi"/>
          <w:kern w:val="0"/>
          <w:sz w:val="24"/>
          <w:szCs w:val="24"/>
        </w:rPr>
        <w:t>stylu życia, technik relaksacyjnych i innych metod radzenia sobie ze stresem.</w:t>
      </w:r>
    </w:p>
    <w:p w14:paraId="721BFBEB" w14:textId="77777777" w:rsidR="00F10826" w:rsidRDefault="00F10826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E9C893F" w14:textId="77777777" w:rsidR="00032E7B" w:rsidRPr="004F19B2" w:rsidRDefault="00032E7B" w:rsidP="00F10826">
      <w:pPr>
        <w:tabs>
          <w:tab w:val="num" w:pos="1134"/>
        </w:tabs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1D8C43" w14:textId="6046C977" w:rsidR="00814273" w:rsidRPr="00684FBD" w:rsidRDefault="00814273" w:rsidP="00684FBD">
      <w:pPr>
        <w:shd w:val="clear" w:color="auto" w:fill="FFFFFF"/>
        <w:spacing w:line="276" w:lineRule="auto"/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273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PRIORYTET nr  6</w:t>
      </w:r>
      <w:r w:rsidR="008768D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 - </w:t>
      </w:r>
      <w:r w:rsidR="004F19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19B2" w:rsidRPr="004F1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Wsparcie cudzoziemców, w szczególności w zakresie zdobywania wiedzy na temat polskiego prawa pracy i integ</w:t>
      </w:r>
      <w:r w:rsidR="00684F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racji tych osób na rynku pracy;</w:t>
      </w:r>
    </w:p>
    <w:p w14:paraId="1194DDB6" w14:textId="1C6C7934" w:rsidR="00814273" w:rsidRPr="003F1DDD" w:rsidRDefault="00814273" w:rsidP="003F1DDD">
      <w:pPr>
        <w:spacing w:before="120" w:after="0" w:line="240" w:lineRule="auto"/>
        <w:ind w:left="142"/>
        <w:jc w:val="both"/>
        <w:rPr>
          <w:rFonts w:ascii="Calibri" w:eastAsia="Times New Roman" w:hAnsi="Calibri" w:cs="Calibri"/>
          <w:kern w:val="24"/>
          <w:sz w:val="24"/>
          <w:szCs w:val="24"/>
          <w:lang w:eastAsia="pl-PL"/>
          <w14:ligatures w14:val="none"/>
        </w:rPr>
      </w:pPr>
      <w:r w:rsidRPr="00814273">
        <w:rPr>
          <w:rFonts w:ascii="Calibri" w:eastAsia="Calibri" w:hAnsi="Calibri" w:cs="Calibri"/>
          <w:kern w:val="24"/>
          <w:sz w:val="24"/>
          <w:szCs w:val="24"/>
          <w14:ligatures w14:val="none"/>
        </w:rPr>
        <w:t xml:space="preserve"> </w:t>
      </w:r>
    </w:p>
    <w:p w14:paraId="7E2E23F5" w14:textId="46F520F4" w:rsidR="00814273" w:rsidRPr="00032E7B" w:rsidRDefault="00814273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 ramach tego priorytetu mog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by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ć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fi</w:t>
      </w:r>
      <w:r w:rsidR="00684FBD"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nansowane szkolenia tylko dla 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cudzoz</w:t>
      </w:r>
      <w:r w:rsidR="00684FBD"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iemców,  </w:t>
      </w:r>
      <w:r w:rsidR="00684FBD" w:rsidRPr="00032E7B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którzy</w:t>
      </w:r>
      <w:r w:rsidRPr="00032E7B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adresuj</w:t>
      </w:r>
      <w:r w:rsidRPr="00032E7B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14:ligatures w14:val="none"/>
        </w:rPr>
        <w:t>ą</w:t>
      </w:r>
      <w:r w:rsidR="00684FBD" w:rsidRPr="00032E7B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specyficzne potrzeby.</w:t>
      </w:r>
    </w:p>
    <w:p w14:paraId="4B2674A6" w14:textId="628BB195" w:rsidR="00814273" w:rsidRPr="00684FBD" w:rsidRDefault="00814273" w:rsidP="008768DB">
      <w:pPr>
        <w:shd w:val="clear" w:color="auto" w:fill="FFFFFF"/>
        <w:tabs>
          <w:tab w:val="num" w:pos="1134"/>
        </w:tabs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ród specyficznych potrzeb pracowników cudzoziemskich wskaza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ć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ż</w:t>
      </w:r>
      <w:r w:rsidR="008768DB"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 szczególno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ci: </w:t>
      </w:r>
    </w:p>
    <w:p w14:paraId="32159D80" w14:textId="77777777" w:rsidR="008768DB" w:rsidRPr="00684FBD" w:rsidRDefault="00814273" w:rsidP="008768DB">
      <w:pPr>
        <w:shd w:val="clear" w:color="auto" w:fill="FFFFFF"/>
        <w:tabs>
          <w:tab w:val="num" w:pos="1134"/>
        </w:tabs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•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doskonalenie znajomo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ci j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zyka polskiego oraz innych niezb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dnych do pracy j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zyków, szczególnie </w:t>
      </w:r>
    </w:p>
    <w:p w14:paraId="1D55EDE2" w14:textId="024818D6" w:rsidR="00814273" w:rsidRPr="00684FBD" w:rsidRDefault="00814273" w:rsidP="008768DB">
      <w:pPr>
        <w:shd w:val="clear" w:color="auto" w:fill="FFFFFF"/>
        <w:tabs>
          <w:tab w:val="num" w:pos="1134"/>
        </w:tabs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 kontek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cie s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ł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ownictwa specyficznego dla danego zawodu / bran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ż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y; </w:t>
      </w:r>
    </w:p>
    <w:p w14:paraId="2F9F25F7" w14:textId="594F4CD9" w:rsidR="00814273" w:rsidRPr="00684FBD" w:rsidRDefault="00814273" w:rsidP="008768DB">
      <w:pPr>
        <w:shd w:val="clear" w:color="auto" w:fill="FFFFFF"/>
        <w:tabs>
          <w:tab w:val="num" w:pos="1134"/>
        </w:tabs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•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doskonalenie wiedzy z zakresu specyfiki polskich i unijnych regulacji dotycz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cych wykonywania okre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lonego zawodu; </w:t>
      </w:r>
    </w:p>
    <w:p w14:paraId="078044E8" w14:textId="77777777" w:rsidR="00814273" w:rsidRPr="00684FBD" w:rsidRDefault="00814273" w:rsidP="008768DB">
      <w:pPr>
        <w:shd w:val="clear" w:color="auto" w:fill="FFFFFF"/>
        <w:tabs>
          <w:tab w:val="num" w:pos="1134"/>
        </w:tabs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•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rozwój mi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kkich kompetencji, w tym komunikacyjnych, uwzgl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dniaj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cych konieczno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ść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dostosowania si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 kultury organizacyjnej polskich przedsi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biorstw i innych podmiotów, zatrudniaj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cych cudzoziemców.</w:t>
      </w:r>
    </w:p>
    <w:p w14:paraId="5B06AB9C" w14:textId="79AD7C3F" w:rsidR="00814273" w:rsidRPr="00684FBD" w:rsidRDefault="00814273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Pracodawca zobligowany jest do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łą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czy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ć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 wniosku 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wiadczenie o zatrud</w:t>
      </w:r>
      <w:r w:rsidR="00684FBD"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nianiu 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obcokrajowca.</w:t>
      </w:r>
    </w:p>
    <w:p w14:paraId="6D7FA59C" w14:textId="176F4170" w:rsidR="00F37807" w:rsidRPr="00DE3A41" w:rsidRDefault="00F37807" w:rsidP="005A36A9">
      <w:pPr>
        <w:tabs>
          <w:tab w:val="num" w:pos="1134"/>
        </w:tabs>
        <w:ind w:right="240"/>
        <w:rPr>
          <w:rFonts w:ascii="Calibri" w:eastAsia="Calibri" w:hAnsi="Calibri" w:cs="Calibri"/>
          <w:b/>
          <w:color w:val="4472C4" w:themeColor="accent1"/>
          <w:kern w:val="0"/>
          <w:sz w:val="24"/>
          <w:szCs w:val="24"/>
          <w14:ligatures w14:val="none"/>
        </w:rPr>
      </w:pPr>
      <w:r w:rsidRPr="00DE3A41">
        <w:rPr>
          <w:rFonts w:eastAsia="Calibri" w:cstheme="minorHAnsi"/>
          <w:b/>
          <w:kern w:val="0"/>
          <w:sz w:val="24"/>
          <w:szCs w:val="24"/>
          <w:u w:val="single"/>
          <w:shd w:val="clear" w:color="auto" w:fill="FFFFFF"/>
          <w14:ligatures w14:val="none"/>
        </w:rPr>
        <w:t>PRIORYTET nr 7</w:t>
      </w:r>
      <w:r w:rsidRPr="00DE3A41"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  <w:t xml:space="preserve"> - Wspieranie rozwoju umiejętności i kwalifikacji </w:t>
      </w:r>
      <w:r w:rsidR="00A34EB5" w:rsidRPr="00DE3A41"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  <w:t>niezbędnych</w:t>
      </w:r>
      <w:r w:rsidRPr="00DE3A41"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  <w:t xml:space="preserve"> w sektorze usług zdrowotnych i opiekuńczych;</w:t>
      </w:r>
    </w:p>
    <w:p w14:paraId="60D715AF" w14:textId="77777777" w:rsidR="00A34EB5" w:rsidRPr="00DE3A41" w:rsidRDefault="00A34EB5" w:rsidP="00A34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2622695" w14:textId="30705C9A" w:rsidR="00A34EB5" w:rsidRDefault="00A34EB5" w:rsidP="00A34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34EB5">
        <w:rPr>
          <w:rFonts w:cstheme="minorHAnsi"/>
          <w:kern w:val="0"/>
          <w:sz w:val="24"/>
          <w:szCs w:val="24"/>
        </w:rPr>
        <w:t>Waru</w:t>
      </w:r>
      <w:r w:rsidR="00876FE4">
        <w:rPr>
          <w:rFonts w:cstheme="minorHAnsi"/>
          <w:kern w:val="0"/>
          <w:sz w:val="24"/>
          <w:szCs w:val="24"/>
        </w:rPr>
        <w:t>nkiem skorzystania z powyższego priorytetu</w:t>
      </w:r>
      <w:r w:rsidRPr="00A34EB5">
        <w:rPr>
          <w:rFonts w:cstheme="minorHAnsi"/>
          <w:kern w:val="0"/>
          <w:sz w:val="24"/>
          <w:szCs w:val="24"/>
        </w:rPr>
        <w:t xml:space="preserve"> jest oświadc</w:t>
      </w:r>
      <w:r>
        <w:rPr>
          <w:rFonts w:cstheme="minorHAnsi"/>
          <w:kern w:val="0"/>
          <w:sz w:val="24"/>
          <w:szCs w:val="24"/>
        </w:rPr>
        <w:t xml:space="preserve">zenie pracodawcy o konieczności </w:t>
      </w:r>
      <w:r w:rsidRPr="00A34EB5">
        <w:rPr>
          <w:rFonts w:cstheme="minorHAnsi"/>
          <w:kern w:val="0"/>
          <w:sz w:val="24"/>
          <w:szCs w:val="24"/>
        </w:rPr>
        <w:t>odbycia wnioskowanego szkolenia lub nabycia określonych umieję</w:t>
      </w:r>
      <w:r>
        <w:rPr>
          <w:rFonts w:cstheme="minorHAnsi"/>
          <w:kern w:val="0"/>
          <w:sz w:val="24"/>
          <w:szCs w:val="24"/>
        </w:rPr>
        <w:t xml:space="preserve">tności z zakresu usług </w:t>
      </w:r>
      <w:r w:rsidRPr="00A34EB5">
        <w:rPr>
          <w:rFonts w:cstheme="minorHAnsi"/>
          <w:kern w:val="0"/>
          <w:sz w:val="24"/>
          <w:szCs w:val="24"/>
        </w:rPr>
        <w:t xml:space="preserve">zdrowotnych </w:t>
      </w:r>
      <w:r>
        <w:rPr>
          <w:rFonts w:cstheme="minorHAnsi"/>
          <w:kern w:val="0"/>
          <w:sz w:val="24"/>
          <w:szCs w:val="24"/>
        </w:rPr>
        <w:br/>
      </w:r>
      <w:r w:rsidRPr="00A34EB5">
        <w:rPr>
          <w:rFonts w:cstheme="minorHAnsi"/>
          <w:kern w:val="0"/>
          <w:sz w:val="24"/>
          <w:szCs w:val="24"/>
        </w:rPr>
        <w:t>i opiekuńczych. Dostęp do priorytetu ma każ</w:t>
      </w:r>
      <w:r>
        <w:rPr>
          <w:rFonts w:cstheme="minorHAnsi"/>
          <w:kern w:val="0"/>
          <w:sz w:val="24"/>
          <w:szCs w:val="24"/>
        </w:rPr>
        <w:t>dy pracodawca posiadający PKD w</w:t>
      </w:r>
      <w:r w:rsidR="00C24202">
        <w:rPr>
          <w:rFonts w:cstheme="minorHAnsi"/>
          <w:kern w:val="0"/>
          <w:sz w:val="24"/>
          <w:szCs w:val="24"/>
        </w:rPr>
        <w:t xml:space="preserve"> </w:t>
      </w:r>
      <w:r w:rsidRPr="00A34EB5">
        <w:rPr>
          <w:rFonts w:cstheme="minorHAnsi"/>
          <w:kern w:val="0"/>
          <w:sz w:val="24"/>
          <w:szCs w:val="24"/>
        </w:rPr>
        <w:t>Sekcji Q tj. Opieka zdrowotna i pomoc społeczna w dzia</w:t>
      </w:r>
      <w:r>
        <w:rPr>
          <w:rFonts w:cstheme="minorHAnsi"/>
          <w:kern w:val="0"/>
          <w:sz w:val="24"/>
          <w:szCs w:val="24"/>
        </w:rPr>
        <w:t>łach 86 – Opieka zdrowotna, 87</w:t>
      </w:r>
      <w:r w:rsidR="000B2533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>-</w:t>
      </w:r>
      <w:r w:rsidR="000B2533">
        <w:rPr>
          <w:rFonts w:cstheme="minorHAnsi"/>
          <w:kern w:val="0"/>
          <w:sz w:val="24"/>
          <w:szCs w:val="24"/>
        </w:rPr>
        <w:t xml:space="preserve"> </w:t>
      </w:r>
      <w:r w:rsidRPr="00A34EB5">
        <w:rPr>
          <w:rFonts w:cstheme="minorHAnsi"/>
          <w:kern w:val="0"/>
          <w:sz w:val="24"/>
          <w:szCs w:val="24"/>
        </w:rPr>
        <w:t xml:space="preserve">Pomoc społeczna </w:t>
      </w:r>
      <w:r>
        <w:rPr>
          <w:rFonts w:cstheme="minorHAnsi"/>
          <w:kern w:val="0"/>
          <w:sz w:val="24"/>
          <w:szCs w:val="24"/>
        </w:rPr>
        <w:br/>
      </w:r>
      <w:r w:rsidRPr="00A34EB5">
        <w:rPr>
          <w:rFonts w:cstheme="minorHAnsi"/>
          <w:kern w:val="0"/>
          <w:sz w:val="24"/>
          <w:szCs w:val="24"/>
        </w:rPr>
        <w:t xml:space="preserve">z zakwaterowaniem, 88 – Pomoc społeczna bez </w:t>
      </w:r>
      <w:r>
        <w:rPr>
          <w:rFonts w:cstheme="minorHAnsi"/>
          <w:kern w:val="0"/>
          <w:sz w:val="24"/>
          <w:szCs w:val="24"/>
        </w:rPr>
        <w:t>zakwaterowania</w:t>
      </w:r>
      <w:r w:rsidR="00876FE4">
        <w:rPr>
          <w:rFonts w:cstheme="minorHAnsi"/>
          <w:kern w:val="0"/>
          <w:sz w:val="24"/>
          <w:szCs w:val="24"/>
        </w:rPr>
        <w:t>.</w:t>
      </w:r>
    </w:p>
    <w:p w14:paraId="3E9CD2A4" w14:textId="77777777" w:rsidR="00F10826" w:rsidRDefault="00F10826" w:rsidP="00A34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149A2D0" w14:textId="77777777" w:rsidR="00F10826" w:rsidRPr="00A34EB5" w:rsidRDefault="00F10826" w:rsidP="00A34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34BFF59" w14:textId="1887A7F2" w:rsidR="005A36A9" w:rsidRPr="009E758F" w:rsidRDefault="005A36A9" w:rsidP="005A36A9">
      <w:pPr>
        <w:tabs>
          <w:tab w:val="num" w:pos="1134"/>
        </w:tabs>
        <w:ind w:right="240"/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9E758F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u w:val="single"/>
          <w14:ligatures w14:val="none"/>
        </w:rPr>
        <w:t xml:space="preserve">PRIORYTET nr 8 </w:t>
      </w:r>
      <w:r w:rsidR="003F1DDD" w:rsidRPr="009E758F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u w:val="single"/>
          <w14:ligatures w14:val="none"/>
        </w:rPr>
        <w:t xml:space="preserve"> </w:t>
      </w:r>
      <w:r w:rsidR="00696366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- W</w:t>
      </w:r>
      <w:r w:rsidRPr="009E758F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sparcie kształcenia ustawicznego  w </w:t>
      </w:r>
      <w:r w:rsidR="00BB79AA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zakresie umiejętności cyfrowych</w:t>
      </w:r>
    </w:p>
    <w:p w14:paraId="70895CAD" w14:textId="220D1FBE" w:rsidR="003F1DDD" w:rsidRDefault="005A36A9" w:rsidP="00DE3A41">
      <w:pPr>
        <w:jc w:val="both"/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Sk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ł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adaj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c wniosek o dofinansowanie podnoszenia kompetencji cyfrowych Wnioskodawca         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br/>
        <w:t>w uzasadnieniu powinien wykaza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ć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ż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e posiadanie konkretnych umiej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ę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tno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ś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ci cyfrowych, które obj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ę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te s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tematyk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wnioskowanego szkolenia jest powi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zane z prac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wykonywan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przez osob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ę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kierowan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br/>
        <w:t xml:space="preserve"> na szkolenie.</w:t>
      </w:r>
    </w:p>
    <w:p w14:paraId="6D5E8FBF" w14:textId="6A689941" w:rsidR="00A53C0B" w:rsidRPr="00E05AA9" w:rsidRDefault="003F1DDD" w:rsidP="00E05AA9">
      <w:pPr>
        <w:shd w:val="clear" w:color="auto" w:fill="FFFFFF"/>
        <w:tabs>
          <w:tab w:val="num" w:pos="1134"/>
        </w:tabs>
        <w:rPr>
          <w:rFonts w:ascii="Calibri" w:eastAsia="Calibri" w:hAnsi="Calibri" w:cs="Calibri"/>
          <w:b/>
          <w:color w:val="333333"/>
          <w:kern w:val="0"/>
          <w:sz w:val="24"/>
          <w:szCs w:val="24"/>
          <w:u w:val="single"/>
          <w14:ligatures w14:val="none"/>
        </w:rPr>
      </w:pPr>
      <w:r>
        <w:rPr>
          <w:rFonts w:ascii="Calibri" w:eastAsia="Calibri" w:hAnsi="Calibri" w:cs="Calibri"/>
          <w:b/>
          <w:color w:val="333333"/>
          <w:kern w:val="0"/>
          <w:sz w:val="24"/>
          <w:szCs w:val="24"/>
          <w:u w:val="single"/>
          <w14:ligatures w14:val="none"/>
        </w:rPr>
        <w:lastRenderedPageBreak/>
        <w:t xml:space="preserve">PRIORYTET nr 9 – </w:t>
      </w:r>
      <w:r w:rsidR="004F19B2" w:rsidRPr="004F19B2">
        <w:rPr>
          <w:rFonts w:ascii="Times New Roman" w:hAnsi="Times New Roman" w:cs="Times New Roman"/>
          <w:b/>
          <w:bCs/>
          <w:sz w:val="24"/>
          <w:szCs w:val="24"/>
        </w:rPr>
        <w:t>Wsparcie rozwoju umiejętności związanych z transformacją energetyczną</w:t>
      </w:r>
    </w:p>
    <w:p w14:paraId="53E4AB4B" w14:textId="7C9AF821" w:rsidR="003F1DDD" w:rsidRDefault="00E05AA9" w:rsidP="00A53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Powyższy priorytet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 adresowany jest do wszystkich pracodawców, którzy w jakikolwiek sposób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chcą przyczynić się do realizacji założonych celów transformacj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i energetycznej np. przejścia z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energetyki tradycyjnej, na przykład węglowej, do bardzie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j przyjaznych środowisku źródeł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energii np. wiatraków czy farm fotowoltaicznych. Będą również mo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gły być finansowane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szkolenia mające na celu rozwój tzw. zielonych kompete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ncji czyli zestawu umiejętności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pozw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alających na działania na rzecz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zrównoważonego ro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zwoju. W ramach tego priorytetu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mogą być finansowane również szkolenia 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br/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w obszarze szeroko pojętej ekologii</w:t>
      </w:r>
      <w:r w:rsidR="00FE6BE6" w:rsidRPr="00876FE4">
        <w:rPr>
          <w:rFonts w:cstheme="minorHAnsi"/>
          <w:color w:val="000000" w:themeColor="text1"/>
          <w:kern w:val="0"/>
          <w:sz w:val="24"/>
          <w:szCs w:val="24"/>
        </w:rPr>
        <w:t>.</w:t>
      </w:r>
    </w:p>
    <w:p w14:paraId="780F4089" w14:textId="77777777" w:rsidR="008A1373" w:rsidRDefault="008A1373" w:rsidP="00A53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</w:p>
    <w:p w14:paraId="37A62191" w14:textId="77777777" w:rsidR="008A1373" w:rsidRPr="00DE3A41" w:rsidRDefault="008A1373" w:rsidP="008A1373">
      <w:pPr>
        <w:jc w:val="both"/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</w:p>
    <w:p w14:paraId="68BBEA60" w14:textId="0DCF2895" w:rsidR="00701FE1" w:rsidRPr="00701FE1" w:rsidRDefault="00701FE1" w:rsidP="00701FE1">
      <w:pPr>
        <w:shd w:val="clear" w:color="auto" w:fill="FFFFFF"/>
        <w:tabs>
          <w:tab w:val="num" w:pos="1134"/>
        </w:tabs>
        <w:rPr>
          <w:rFonts w:eastAsia="Calibri" w:cstheme="minorHAnsi"/>
          <w:b/>
          <w:color w:val="000000" w:themeColor="text1"/>
          <w:kern w:val="0"/>
          <w:sz w:val="24"/>
          <w:szCs w:val="24"/>
          <w:u w:val="single"/>
          <w14:ligatures w14:val="none"/>
        </w:rPr>
      </w:pPr>
      <w:r>
        <w:rPr>
          <w:rFonts w:ascii="Calibri" w:eastAsia="Calibri" w:hAnsi="Calibri" w:cs="Calibri"/>
          <w:b/>
          <w:color w:val="333333"/>
          <w:kern w:val="0"/>
          <w:sz w:val="24"/>
          <w:szCs w:val="24"/>
          <w:u w:val="single"/>
          <w14:ligatures w14:val="none"/>
        </w:rPr>
        <w:t xml:space="preserve">PRIORYTET nr 14 – </w:t>
      </w:r>
      <w:r w:rsidRPr="00701FE1">
        <w:rPr>
          <w:rFonts w:cstheme="minorHAnsi"/>
          <w:b/>
          <w:bCs/>
          <w:color w:val="000000" w:themeColor="text1"/>
        </w:rPr>
        <w:t xml:space="preserve">Wsparcie rozwoju umiejętności i kwalifikacji w związku z wprowadzaniem elastycznego czasu pracy z zachowaniem poziomu wynagrodzenia lub rozpowszechnianie w firmach </w:t>
      </w:r>
      <w:proofErr w:type="spellStart"/>
      <w:r w:rsidRPr="00701FE1">
        <w:rPr>
          <w:rFonts w:cstheme="minorHAnsi"/>
          <w:b/>
          <w:bCs/>
          <w:color w:val="000000" w:themeColor="text1"/>
        </w:rPr>
        <w:t>work</w:t>
      </w:r>
      <w:proofErr w:type="spellEnd"/>
      <w:r w:rsidRPr="00701FE1">
        <w:rPr>
          <w:rFonts w:cstheme="minorHAnsi"/>
          <w:b/>
          <w:bCs/>
          <w:color w:val="000000" w:themeColor="text1"/>
        </w:rPr>
        <w:t xml:space="preserve">-life </w:t>
      </w:r>
      <w:proofErr w:type="spellStart"/>
      <w:r w:rsidRPr="00701FE1">
        <w:rPr>
          <w:rFonts w:cstheme="minorHAnsi"/>
          <w:b/>
          <w:bCs/>
          <w:color w:val="000000" w:themeColor="text1"/>
        </w:rPr>
        <w:t>balance</w:t>
      </w:r>
      <w:proofErr w:type="spellEnd"/>
    </w:p>
    <w:p w14:paraId="1E80E48F" w14:textId="0F86DD1A" w:rsidR="00701FE1" w:rsidRPr="00F7205D" w:rsidRDefault="00701FE1" w:rsidP="00701FE1">
      <w:pPr>
        <w:spacing w:before="100" w:beforeAutospacing="1" w:after="100" w:afterAutospacing="1"/>
        <w:jc w:val="both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 xml:space="preserve">Powyższy priorytet adresowany do wszystkich pracodawców. W kontekście wprowadzania elastycznego czasu pracy i rozpowszechniania zasad </w:t>
      </w:r>
      <w:proofErr w:type="spellStart"/>
      <w:r w:rsidRPr="00F7205D">
        <w:rPr>
          <w:rFonts w:cstheme="minorHAnsi"/>
          <w:color w:val="000000" w:themeColor="text1"/>
          <w:sz w:val="24"/>
          <w:szCs w:val="24"/>
        </w:rPr>
        <w:t>work</w:t>
      </w:r>
      <w:proofErr w:type="spellEnd"/>
      <w:r w:rsidRPr="00F7205D">
        <w:rPr>
          <w:rFonts w:cstheme="minorHAnsi"/>
          <w:color w:val="000000" w:themeColor="text1"/>
          <w:sz w:val="24"/>
          <w:szCs w:val="24"/>
        </w:rPr>
        <w:t xml:space="preserve">-life </w:t>
      </w:r>
      <w:proofErr w:type="spellStart"/>
      <w:r w:rsidRPr="00F7205D">
        <w:rPr>
          <w:rFonts w:cstheme="minorHAnsi"/>
          <w:color w:val="000000" w:themeColor="text1"/>
          <w:sz w:val="24"/>
          <w:szCs w:val="24"/>
        </w:rPr>
        <w:t>balance</w:t>
      </w:r>
      <w:proofErr w:type="spellEnd"/>
      <w:r w:rsidRPr="00F7205D">
        <w:rPr>
          <w:rFonts w:cstheme="minorHAnsi"/>
          <w:color w:val="000000" w:themeColor="text1"/>
          <w:sz w:val="24"/>
          <w:szCs w:val="24"/>
        </w:rPr>
        <w:t>, pracodawcy mogą zaproponować różnorodne szkolenia i wsparcie dla pracowników uwzględniając w ich tematyce kilka kluczowych obszarów takich jak:</w:t>
      </w:r>
    </w:p>
    <w:p w14:paraId="51CCF4D3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 xml:space="preserve">Zarządzanie czasem i priorytetami (w tym m. in. techniki efektywnego planowania dnia pracy zdalnej lub w elastycznych godzinach, optymalizacja czasu pracy, </w:t>
      </w:r>
      <w:proofErr w:type="spellStart"/>
      <w:r w:rsidRPr="00F7205D">
        <w:rPr>
          <w:rFonts w:cstheme="minorHAnsi"/>
          <w:color w:val="000000" w:themeColor="text1"/>
          <w:sz w:val="24"/>
          <w:szCs w:val="24"/>
        </w:rPr>
        <w:t>priorytetyzacja</w:t>
      </w:r>
      <w:proofErr w:type="spellEnd"/>
      <w:r w:rsidRPr="00F7205D">
        <w:rPr>
          <w:rFonts w:cstheme="minorHAnsi"/>
          <w:color w:val="000000" w:themeColor="text1"/>
          <w:sz w:val="24"/>
          <w:szCs w:val="24"/>
        </w:rPr>
        <w:t xml:space="preserve"> zadań, zarządzanie stresem związanym z pracą elastyczną)</w:t>
      </w:r>
    </w:p>
    <w:p w14:paraId="3ED9294E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 xml:space="preserve">Komunikacja w elastycznym środowisku pracy (w tym m.in. </w:t>
      </w:r>
      <w:r w:rsidRPr="00F7205D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Pr="00F7205D">
        <w:rPr>
          <w:rFonts w:cstheme="minorHAnsi"/>
          <w:color w:val="000000" w:themeColor="text1"/>
          <w:sz w:val="24"/>
          <w:szCs w:val="24"/>
        </w:rPr>
        <w:t>kuteczna komunikacja w zespole pracującym na odległość, budowanie zaufania i współpracy na odległość)</w:t>
      </w:r>
    </w:p>
    <w:p w14:paraId="2C126955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F7205D">
        <w:rPr>
          <w:rFonts w:cstheme="minorHAnsi"/>
          <w:color w:val="000000" w:themeColor="text1"/>
          <w:sz w:val="24"/>
          <w:szCs w:val="24"/>
        </w:rPr>
        <w:t>Work</w:t>
      </w:r>
      <w:proofErr w:type="spellEnd"/>
      <w:r w:rsidRPr="00F7205D">
        <w:rPr>
          <w:rFonts w:cstheme="minorHAnsi"/>
          <w:color w:val="000000" w:themeColor="text1"/>
          <w:sz w:val="24"/>
          <w:szCs w:val="24"/>
        </w:rPr>
        <w:t xml:space="preserve">-life </w:t>
      </w:r>
      <w:proofErr w:type="spellStart"/>
      <w:r w:rsidRPr="00F7205D">
        <w:rPr>
          <w:rFonts w:cstheme="minorHAnsi"/>
          <w:color w:val="000000" w:themeColor="text1"/>
          <w:sz w:val="24"/>
          <w:szCs w:val="24"/>
        </w:rPr>
        <w:t>balance</w:t>
      </w:r>
      <w:proofErr w:type="spellEnd"/>
      <w:r w:rsidRPr="00F7205D">
        <w:rPr>
          <w:rFonts w:cstheme="minorHAnsi"/>
          <w:color w:val="000000" w:themeColor="text1"/>
          <w:sz w:val="24"/>
          <w:szCs w:val="24"/>
        </w:rPr>
        <w:t xml:space="preserve"> i jego znaczenie (w tym m.in. równoważenie życia zawodowego i prywatnego, istota odpoczynku i regeneracji, kultura organizacyjna a </w:t>
      </w:r>
      <w:proofErr w:type="spellStart"/>
      <w:r w:rsidRPr="00F7205D">
        <w:rPr>
          <w:rFonts w:cstheme="minorHAnsi"/>
          <w:color w:val="000000" w:themeColor="text1"/>
          <w:sz w:val="24"/>
          <w:szCs w:val="24"/>
        </w:rPr>
        <w:t>work</w:t>
      </w:r>
      <w:proofErr w:type="spellEnd"/>
      <w:r w:rsidRPr="00F7205D">
        <w:rPr>
          <w:rFonts w:cstheme="minorHAnsi"/>
          <w:color w:val="000000" w:themeColor="text1"/>
          <w:sz w:val="24"/>
          <w:szCs w:val="24"/>
        </w:rPr>
        <w:t xml:space="preserve">-life </w:t>
      </w:r>
      <w:proofErr w:type="spellStart"/>
      <w:r w:rsidRPr="00F7205D">
        <w:rPr>
          <w:rFonts w:cstheme="minorHAnsi"/>
          <w:color w:val="000000" w:themeColor="text1"/>
          <w:sz w:val="24"/>
          <w:szCs w:val="24"/>
        </w:rPr>
        <w:t>balance</w:t>
      </w:r>
      <w:proofErr w:type="spellEnd"/>
      <w:r w:rsidRPr="00F7205D">
        <w:rPr>
          <w:rFonts w:cstheme="minorHAnsi"/>
          <w:color w:val="000000" w:themeColor="text1"/>
          <w:sz w:val="24"/>
          <w:szCs w:val="24"/>
        </w:rPr>
        <w:t>)</w:t>
      </w:r>
    </w:p>
    <w:p w14:paraId="595FAD1B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>Wykorzystanie technologii w elastycznym czasie pracy (w tym m.in. narzędzia do zarządzania czasem i projektami wspierające elastyczność i wydajność w pracy zdalnej)</w:t>
      </w:r>
    </w:p>
    <w:p w14:paraId="4680CCBC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>Motywowanie i wspieranie pracowników (w tym m.in. techniki motywacyjne w środowisku elastycznej pracy, programy wsparcia zdrowia psychicznego i fizycznego)</w:t>
      </w:r>
    </w:p>
    <w:p w14:paraId="563B1FAA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color w:val="000000" w:themeColor="text1"/>
          <w:sz w:val="24"/>
          <w:szCs w:val="24"/>
        </w:rPr>
      </w:pPr>
      <w:r w:rsidRPr="00F7205D">
        <w:rPr>
          <w:color w:val="000000" w:themeColor="text1"/>
          <w:sz w:val="24"/>
          <w:szCs w:val="24"/>
        </w:rPr>
        <w:t>Zarządzanie efektywnością i wydajnością (w tym m.in. mierzenie wyników w elastycznym systemie pracy zdalnej, ocena efektywności pracy zdalnej)</w:t>
      </w:r>
    </w:p>
    <w:p w14:paraId="7C2BCEB6" w14:textId="65201422" w:rsidR="008A1373" w:rsidRPr="00701FE1" w:rsidRDefault="008A1373" w:rsidP="00701F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kern w:val="0"/>
          <w:sz w:val="24"/>
          <w:szCs w:val="24"/>
        </w:rPr>
      </w:pPr>
    </w:p>
    <w:p w14:paraId="7F9DA287" w14:textId="5779E0F4" w:rsidR="00C146BB" w:rsidRDefault="00C146BB" w:rsidP="00B61D9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Ponadto, PUP przy rozpatrywaniu wniosków o KFS będzie brał pod uwagę:</w:t>
      </w:r>
    </w:p>
    <w:p w14:paraId="72679C5B" w14:textId="77777777" w:rsidR="00B61D91" w:rsidRPr="00B61D91" w:rsidRDefault="00B61D91" w:rsidP="00B61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36237BF" w14:textId="426E9CFB" w:rsidR="00B61D91" w:rsidRDefault="00814273" w:rsidP="00B61D91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Zgodność kompetencji nabywanych przez uczest</w:t>
      </w:r>
      <w:r w:rsid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ników kształcenia ustawicznego </w:t>
      </w:r>
      <w:r w:rsid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</w: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z potrzebami lokalnego rynku pracy,</w:t>
      </w:r>
    </w:p>
    <w:p w14:paraId="23DDE947" w14:textId="44A2D2C6" w:rsid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Koszty usługi kształcenia ustawicznego wskazanej do sfinansowania ze środków KFS               </w:t>
      </w:r>
      <w:r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                 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w porównaniu z kosztami podobnych usług kształcenia ustawicznego,</w:t>
      </w:r>
    </w:p>
    <w:p w14:paraId="357CBF23" w14:textId="0320A570" w:rsid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Posiadanie przez realizatora usługi kształcenia ustawicznego finansowanej ze środków KFS certyfikatów jakości oferowanych usług kształcenia ustawicznego,</w:t>
      </w:r>
    </w:p>
    <w:p w14:paraId="16776D9E" w14:textId="1CA58716" w:rsid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W przypadku kursów – posiadanie przez realizatora usługi realizatora usługi kształcenia ustawicznego dokumentu, na podstawie którego prowadzi on pozaszkolne formy kształcenia ustawicznego,</w:t>
      </w:r>
    </w:p>
    <w:p w14:paraId="153C1C74" w14:textId="00FA609D" w:rsid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Plany dotyczące dalszego zatrudnienia osób, które będą objęte kształceniem ustawicznym </w:t>
      </w:r>
      <w:r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finansowanym ze środków KFS,</w:t>
      </w:r>
    </w:p>
    <w:p w14:paraId="07543AD7" w14:textId="7E921FD3" w:rsidR="00105BD9" w:rsidRP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lastRenderedPageBreak/>
        <w:t>Możliwość sfinansowania ze środków KFS działań okre</w:t>
      </w:r>
      <w:r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ślonych we wniosku, </w:t>
      </w: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z uwzględnieniem limitów, o których mowa w art. 109 ust. 2k i 2m ustawy o promocji zatrudnienia</w:t>
      </w:r>
      <w:r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i instytucjach rynku pracy</w:t>
      </w:r>
    </w:p>
    <w:p w14:paraId="2CC2DA25" w14:textId="5450E90D" w:rsidR="00105BD9" w:rsidRDefault="00105BD9" w:rsidP="00124F82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105BD9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Uzasadnienie odbycia kształcenia ustawicznego powinno być wiarygodne, a umiejętności nabywane przez uczestnika kształcenia powinny uprawdopodobnić utrzymanie przez niego zatrudnienia.</w:t>
      </w:r>
      <w:r w:rsid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Plany dotyczące dalszego zatrudnienia osób, które będą objęte kształceniem ustawicznym finansowanym ze środków KFS,</w:t>
      </w:r>
    </w:p>
    <w:p w14:paraId="3F0984E5" w14:textId="7349F392" w:rsidR="00124F82" w:rsidRDefault="00124F82" w:rsidP="00124F82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1276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Dofinansowanie ze środków KFS ma charakter fakultatywny, co oznacza, że Dyrektor PUP może przyjąć wniosek do realizacji, odrzucić, wezwać do poprawienia lub przystąpić do negocjacji. </w:t>
      </w:r>
      <w:r w:rsidR="00DE3A4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</w:r>
      <w:r w:rsidRP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W sytuacjach budzących wątpliwości, m.in. w przypadku ceny/kosztów kształcenia odbiegającego od zazwyczaj spotykanych na rynku usług szkoleniowych, pracodawca może być proszony o wyjaśnienia i szczegółowe uzasadnienie dofinansowania kształcenia ustawicznego </w:t>
      </w:r>
      <w:r w:rsidR="003B3DEC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</w:r>
      <w:r w:rsidRP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u danego usługodawcy.</w:t>
      </w:r>
    </w:p>
    <w:p w14:paraId="18E35DD1" w14:textId="055FA7D0" w:rsidR="00124F82" w:rsidRPr="00105BD9" w:rsidRDefault="00124F82" w:rsidP="00124F82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Niezłożenie wyjaśnień, niepodjęcie przez Pracodawcę negocjacji lub brak zgody na zmianę ceny może spowodować negatywne rozpatrzenie wniosku.</w:t>
      </w:r>
    </w:p>
    <w:p w14:paraId="66ADDEED" w14:textId="6DEE77F6" w:rsidR="00B61D91" w:rsidRPr="00FE6BE6" w:rsidRDefault="00B61D91" w:rsidP="00B61D9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0B20D18B" w14:textId="135EB4E4" w:rsidR="00814273" w:rsidRPr="00FE6BE6" w:rsidRDefault="00814273" w:rsidP="00B61D9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Od negatywnej oceny wniosku nie przysługuje odwołanie. Wnioski nie są rozpatrywane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  <w:t>w trybie decyzji administracyjnej, stąd nie podlegają procedurze odwoławczej.</w:t>
      </w:r>
    </w:p>
    <w:p w14:paraId="05136D55" w14:textId="77777777" w:rsidR="00814273" w:rsidRPr="00FE6BE6" w:rsidRDefault="00814273" w:rsidP="00814273">
      <w:pPr>
        <w:tabs>
          <w:tab w:val="num" w:pos="1134"/>
        </w:tabs>
        <w:ind w:right="240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55561352" w14:textId="77777777" w:rsidR="00814273" w:rsidRPr="00FE6BE6" w:rsidRDefault="00814273" w:rsidP="00814273">
      <w:pPr>
        <w:tabs>
          <w:tab w:val="num" w:pos="1134"/>
        </w:tabs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Urząd Pracy nie będzie ponosił wydatków na określanie potrzeb pracodawców. Środki będą przeznaczone wyłącznie na kształcenie ustawiczne, ubezpieczenie NNW, badania lekarskie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  <w:t>i psychologiczne wymagane do podjęcia kształcenia lub pracy zawodowej po ukończonym kształceniu oraz egzaminy umożliwiające uzyskanie dokumentów potwierdzających nabycie umiejętności, kwalifikacji lub uprawnień zawodowych.</w:t>
      </w:r>
    </w:p>
    <w:p w14:paraId="62300887" w14:textId="48DD874D" w:rsidR="00814273" w:rsidRPr="00FE6BE6" w:rsidRDefault="00814273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Z KFS nie jest możliwe dofinansowanie kształcenia ustawicznego, które rozpoczęło się już, bądź zakończyło przed podpisaniem umowy o powyższe wsparcie z PUP.</w:t>
      </w:r>
    </w:p>
    <w:p w14:paraId="68D12D58" w14:textId="147B7F19" w:rsidR="00814273" w:rsidRPr="00F7205D" w:rsidRDefault="00814273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Urząd zaleca, aby przewidywany termin rozpoczęcia danego działania w ramach kształcenia ustawicznego przypada</w:t>
      </w:r>
      <w:r w:rsidR="00701FE1"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ł nie wcześniej niż po upływie 4</w:t>
      </w:r>
      <w:r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0 dni od dnia zakończenia naboru wniosków.</w:t>
      </w:r>
    </w:p>
    <w:p w14:paraId="3AE2B6AD" w14:textId="77777777" w:rsidR="00814273" w:rsidRPr="00814273" w:rsidRDefault="00814273" w:rsidP="00814273">
      <w:pPr>
        <w:jc w:val="both"/>
        <w:rPr>
          <w:rFonts w:ascii="Calibri" w:eastAsia="Calibri" w:hAnsi="Calibri" w:cs="Calibri"/>
          <w:b/>
          <w:bCs/>
          <w:color w:val="FF0000"/>
          <w:kern w:val="0"/>
          <w:sz w:val="24"/>
          <w:szCs w:val="24"/>
          <w:shd w:val="clear" w:color="auto" w:fill="FFFFFF"/>
          <w14:ligatures w14:val="none"/>
        </w:rPr>
      </w:pPr>
      <w:r w:rsidRPr="00814273">
        <w:rPr>
          <w:rFonts w:ascii="Calibri" w:eastAsia="Calibri" w:hAnsi="Calibri" w:cs="Calibri"/>
          <w:b/>
          <w:bCs/>
          <w:color w:val="FF0000"/>
          <w:kern w:val="0"/>
          <w:sz w:val="24"/>
          <w:szCs w:val="24"/>
          <w:shd w:val="clear" w:color="auto" w:fill="FFFFFF"/>
          <w14:ligatures w14:val="none"/>
        </w:rPr>
        <w:t>WAŻNE!</w:t>
      </w:r>
    </w:p>
    <w:p w14:paraId="2686DDA5" w14:textId="173A4B3E" w:rsidR="00814273" w:rsidRPr="00814273" w:rsidRDefault="00814273" w:rsidP="00814273">
      <w:pPr>
        <w:numPr>
          <w:ilvl w:val="1"/>
          <w:numId w:val="8"/>
        </w:numPr>
        <w:tabs>
          <w:tab w:val="clear" w:pos="1440"/>
          <w:tab w:val="num" w:pos="2127"/>
        </w:tabs>
        <w:spacing w:after="0" w:line="240" w:lineRule="auto"/>
        <w:ind w:left="42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81427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Przy rozpatrywaniu wniosków o przyznanie środków z Krajowego Funduszu Szkoleniowego </w:t>
      </w:r>
      <w:r w:rsidR="00CA17F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</w:t>
      </w:r>
      <w:r w:rsidRPr="00814273">
        <w:rPr>
          <w:rFonts w:ascii="Calibri" w:eastAsia="Calibri" w:hAnsi="Calibri" w:cs="Calibri"/>
          <w:kern w:val="0"/>
          <w:sz w:val="24"/>
          <w:szCs w:val="24"/>
          <w14:ligatures w14:val="none"/>
        </w:rPr>
        <w:t>na kształcenie ustawiczne pracowników i pracodawców brana będzie pod uwagę  data wpływu wniosku.</w:t>
      </w:r>
    </w:p>
    <w:p w14:paraId="1EF1D1C5" w14:textId="77777777" w:rsidR="00814273" w:rsidRPr="00814273" w:rsidRDefault="00814273" w:rsidP="00814273">
      <w:pPr>
        <w:jc w:val="both"/>
        <w:rPr>
          <w:rFonts w:ascii="Calibri" w:eastAsia="Calibri" w:hAnsi="Calibri" w:cs="Calibri"/>
          <w:color w:val="333333"/>
          <w:kern w:val="0"/>
          <w:sz w:val="24"/>
          <w:szCs w:val="24"/>
          <w14:ligatures w14:val="none"/>
        </w:rPr>
      </w:pPr>
    </w:p>
    <w:p w14:paraId="3E092957" w14:textId="77777777" w:rsidR="00814273" w:rsidRPr="00814273" w:rsidRDefault="00814273" w:rsidP="00814273">
      <w:pPr>
        <w:jc w:val="both"/>
        <w:rPr>
          <w:rFonts w:ascii="Calibri" w:eastAsia="Calibri" w:hAnsi="Calibri" w:cs="Calibri"/>
          <w:b/>
          <w:color w:val="365F91"/>
          <w:kern w:val="0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color w:val="333333"/>
          <w:kern w:val="0"/>
          <w:sz w:val="24"/>
          <w:szCs w:val="24"/>
          <w14:ligatures w14:val="none"/>
        </w:rPr>
        <w:t>Druk wniosku wraz z załącznikami dostępny jest pod adresem</w:t>
      </w:r>
      <w:r w:rsidRPr="00814273">
        <w:rPr>
          <w:rFonts w:ascii="Calibri" w:eastAsia="Calibri" w:hAnsi="Calibri" w:cs="Calibri"/>
          <w:color w:val="365F91"/>
          <w:kern w:val="0"/>
          <w:sz w:val="24"/>
          <w:szCs w:val="24"/>
          <w14:ligatures w14:val="none"/>
        </w:rPr>
        <w:t xml:space="preserve">: </w:t>
      </w:r>
      <w:hyperlink r:id="rId18" w:history="1">
        <w:r w:rsidRPr="00814273">
          <w:rPr>
            <w:rFonts w:ascii="Calibri" w:eastAsia="Calibri" w:hAnsi="Calibri" w:cs="Calibri"/>
            <w:b/>
            <w:color w:val="365F91"/>
            <w:kern w:val="0"/>
            <w:sz w:val="24"/>
            <w:szCs w:val="24"/>
            <w:u w:val="single"/>
            <w14:ligatures w14:val="none"/>
          </w:rPr>
          <w:t>https://kielce.praca.gov.pl/-/55453-krajowy-fundusz-szkoleniowy</w:t>
        </w:r>
      </w:hyperlink>
      <w:r w:rsidRPr="00814273">
        <w:rPr>
          <w:rFonts w:ascii="Calibri" w:eastAsia="Calibri" w:hAnsi="Calibri" w:cs="Calibri"/>
          <w:b/>
          <w:color w:val="365F91"/>
          <w:kern w:val="0"/>
          <w:sz w:val="24"/>
          <w:szCs w:val="24"/>
          <w14:ligatures w14:val="none"/>
        </w:rPr>
        <w:t>.</w:t>
      </w:r>
    </w:p>
    <w:p w14:paraId="5968BDB3" w14:textId="77777777" w:rsidR="00814273" w:rsidRPr="00814273" w:rsidRDefault="00814273" w:rsidP="00814273">
      <w:pPr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Wnioski można składać:</w:t>
      </w:r>
    </w:p>
    <w:p w14:paraId="22425ABD" w14:textId="77777777" w:rsidR="00814273" w:rsidRPr="00814273" w:rsidRDefault="00814273" w:rsidP="00814273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  <w:r w:rsidRPr="00814273"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  <w:t>w siedzibie Urzędu w Punkcie Obsługi Klienta.</w:t>
      </w:r>
    </w:p>
    <w:p w14:paraId="669FDA60" w14:textId="77777777" w:rsidR="00814273" w:rsidRPr="00814273" w:rsidRDefault="00814273" w:rsidP="00814273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  <w:t xml:space="preserve">za pośrednictwem poczty tradycyjnej i elektronicznej skrzynki  podawczej </w:t>
      </w:r>
      <w:hyperlink r:id="rId19" w:history="1">
        <w:r w:rsidRPr="00814273">
          <w:rPr>
            <w:rFonts w:ascii="Calibri" w:eastAsia="Calibri" w:hAnsi="Calibri" w:cs="Calibri"/>
            <w:b/>
            <w:bCs/>
            <w:color w:val="365F91"/>
            <w:kern w:val="0"/>
            <w:sz w:val="24"/>
            <w:szCs w:val="24"/>
            <w:u w:val="single"/>
            <w14:ligatures w14:val="none"/>
          </w:rPr>
          <w:t>https://kielce.praca.gov.pl/elektroniczna-skrzynka-podawcza</w:t>
        </w:r>
      </w:hyperlink>
      <w:r w:rsidRPr="00814273">
        <w:rPr>
          <w:rFonts w:ascii="Calibri" w:eastAsia="Calibri" w:hAnsi="Calibri" w:cs="Calibri"/>
          <w:b/>
          <w:bCs/>
          <w:color w:val="365F91"/>
          <w:kern w:val="0"/>
          <w:sz w:val="24"/>
          <w:szCs w:val="24"/>
          <w:u w:val="single"/>
          <w14:ligatures w14:val="none"/>
        </w:rPr>
        <w:t>.</w:t>
      </w:r>
      <w:r w:rsidRPr="00814273">
        <w:rPr>
          <w:rFonts w:ascii="Calibri" w:eastAsia="Calibri" w:hAnsi="Calibri" w:cs="Calibri"/>
          <w:color w:val="365F91"/>
          <w:kern w:val="0"/>
          <w:sz w:val="24"/>
          <w:szCs w:val="24"/>
          <w14:ligatures w14:val="none"/>
        </w:rPr>
        <w:t xml:space="preserve"> </w:t>
      </w:r>
      <w:r w:rsidRPr="00814273"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  <w:t>(decyduje data wpływu do Urzędu);</w:t>
      </w:r>
    </w:p>
    <w:p w14:paraId="1D898D4A" w14:textId="77777777" w:rsidR="00814273" w:rsidRPr="00814273" w:rsidRDefault="00814273" w:rsidP="00814273">
      <w:pPr>
        <w:ind w:left="720"/>
        <w:jc w:val="both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  <w:br/>
      </w:r>
    </w:p>
    <w:p w14:paraId="56901AB3" w14:textId="0C337B3F" w:rsidR="00685119" w:rsidRPr="00685119" w:rsidRDefault="00814273" w:rsidP="002E1DAC">
      <w:pPr>
        <w:jc w:val="both"/>
      </w:pPr>
      <w:r w:rsidRPr="00814273"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>Dodatkowe informacje na temat Krajowego Funduszu Szkoleniowego można uzyskać</w:t>
      </w:r>
      <w:r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r w:rsidRPr="00814273"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>w siedzibie Powiatoweg</w:t>
      </w:r>
      <w:r w:rsidR="009F32C0"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>o Urzędu Pracy w Kielcach pok. 29 i 30</w:t>
      </w:r>
      <w:r w:rsidRPr="00814273"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>, tel. 41-367-16-11, 41-367-11-89.</w:t>
      </w:r>
    </w:p>
    <w:sectPr w:rsidR="00685119" w:rsidRPr="00685119" w:rsidSect="00814273">
      <w:headerReference w:type="first" r:id="rId20"/>
      <w:pgSz w:w="11906" w:h="16838"/>
      <w:pgMar w:top="1021" w:right="1021" w:bottom="1021" w:left="1021" w:header="2835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DE6C8" w14:textId="77777777" w:rsidR="004F55E6" w:rsidRDefault="004F55E6" w:rsidP="00F264EB">
      <w:pPr>
        <w:spacing w:after="0" w:line="240" w:lineRule="auto"/>
      </w:pPr>
      <w:r>
        <w:separator/>
      </w:r>
    </w:p>
  </w:endnote>
  <w:endnote w:type="continuationSeparator" w:id="0">
    <w:p w14:paraId="35EB62BC" w14:textId="77777777" w:rsidR="004F55E6" w:rsidRDefault="004F55E6" w:rsidP="00F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816A" w14:textId="77777777" w:rsidR="004F55E6" w:rsidRDefault="004F55E6" w:rsidP="00F264EB">
      <w:pPr>
        <w:spacing w:after="0" w:line="240" w:lineRule="auto"/>
      </w:pPr>
      <w:r>
        <w:separator/>
      </w:r>
    </w:p>
  </w:footnote>
  <w:footnote w:type="continuationSeparator" w:id="0">
    <w:p w14:paraId="7F1EE45F" w14:textId="77777777" w:rsidR="004F55E6" w:rsidRDefault="004F55E6" w:rsidP="00F2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ECE9" w14:textId="77777777" w:rsidR="00F7205D" w:rsidRPr="00F264EB" w:rsidRDefault="00F7205D" w:rsidP="00814273">
    <w:pPr>
      <w:pStyle w:val="Nagwek"/>
      <w:rPr>
        <w:rFonts w:ascii="Arial" w:hAnsi="Arial" w:cs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A98DAD" wp14:editId="53ACCFF5">
              <wp:simplePos x="0" y="0"/>
              <wp:positionH relativeFrom="column">
                <wp:posOffset>1180465</wp:posOffset>
              </wp:positionH>
              <wp:positionV relativeFrom="paragraph">
                <wp:posOffset>-1143000</wp:posOffset>
              </wp:positionV>
              <wp:extent cx="1771650" cy="579755"/>
              <wp:effectExtent l="0" t="0" r="0" b="0"/>
              <wp:wrapSquare wrapText="bothSides"/>
              <wp:docPr id="115223637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579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CC0447" w14:textId="77777777" w:rsidR="00F7205D" w:rsidRPr="009857F7" w:rsidRDefault="00F7205D" w:rsidP="00814273">
                          <w:pPr>
                            <w:pStyle w:val="Nagwek"/>
                            <w:spacing w:line="270" w:lineRule="exact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t>Powiatowy Urząd Pracy</w:t>
                          </w: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br/>
                            <w:t>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98DA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2.95pt;margin-top:-90pt;width:139.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/kFQIAACwEAAAOAAAAZHJzL2Uyb0RvYy54bWysU8lu2zAQvRfoPxC817JdL4lgOXATuCgQ&#10;JAGcImeaIi0BJIclaUvu13dIyUvTnopeqBm+0SxvHhd3rVbkIJyvwRR0NBhSIgyHsja7gn5/XX+6&#10;ocQHZkqmwIiCHoWnd8uPHxaNzcUYKlClcASTGJ83tqBVCDbPMs8roZkfgBUGQQlOs4Cu22WlYw1m&#10;1yobD4ezrAFXWgdceI+3Dx1Ilym/lIKHZym9CEQVFHsL6XTp3MYzWy5YvnPMVjXv22D/0IVmtcGi&#10;51QPLDCyd/UfqXTNHXiQYcBBZyBlzUWaAacZDd9Ns6mYFWkWJMfbM03+/6XlT4eNfXEktF+gxQVG&#10;Qhrrc4+XcZ5WOh2/2ClBHCk8nmkTbSA8/jSfj2ZThDhi0/ntfDqNabLL39b58FWAJtEoqMO1JLbY&#10;4dGHLvQUEosZWNdKpdUoQ5qCzj5j+t8QTK4M1rj0Gq3Qbtt+gC2UR5zLQbdyb/m6xuKPzIcX5nDH&#10;2C/qNjzjIRVgEegtSipwP/92H+ORekQpaVAzBfU/9swJStQ3g0u5HU0mUWTJmUznY3TcNbK9Rsxe&#10;3wPKcoQvxPJkxvigTqZ0oN9Q3qtYFSFmONYuaDiZ96FTMj4PLlarFISysiw8mo3lMXUkLVL72r4x&#10;Z3v+A27uCU7qYvm7NXSxHd2rfQBZpx1FgjtWe95RkmnL/fOJmr/2U9TlkS9/AQAA//8DAFBLAwQU&#10;AAYACAAAACEAYlcpjuIAAAAMAQAADwAAAGRycy9kb3ducmV2LnhtbEyPwU7DMBBE70j8g7VI3Fqn&#10;VVtMiFNVkSokBIeWXrhtYjeJiNchdtvA17OcynFmn2ZnsvXoOnG2Q2g9aZhNExCWKm9aqjUc3rcT&#10;BSJEJIOdJ6vh2wZY57c3GabGX2hnz/tYCw6hkKKGJsY+lTJUjXUYpr63xLejHxxGlkMtzYAXDned&#10;nCfJSjpsiT802NuisdXn/uQ0vBTbN9yVc6d+uuL59bjpvw4fS63v78bNE4hox3iF4a8+V4ecO5X+&#10;RCaIjrVaPjKqYTJTCa9iZLFasFWypdQDyDyT/0fkvwAAAP//AwBQSwECLQAUAAYACAAAACEAtoM4&#10;kv4AAADhAQAAEwAAAAAAAAAAAAAAAAAAAAAAW0NvbnRlbnRfVHlwZXNdLnhtbFBLAQItABQABgAI&#10;AAAAIQA4/SH/1gAAAJQBAAALAAAAAAAAAAAAAAAAAC8BAABfcmVscy8ucmVsc1BLAQItABQABgAI&#10;AAAAIQA+xm/kFQIAACwEAAAOAAAAAAAAAAAAAAAAAC4CAABkcnMvZTJvRG9jLnhtbFBLAQItABQA&#10;BgAIAAAAIQBiVymO4gAAAAwBAAAPAAAAAAAAAAAAAAAAAG8EAABkcnMvZG93bnJldi54bWxQSwUG&#10;AAAAAAQABADzAAAAfgUAAAAA&#10;" filled="f" stroked="f" strokeweight=".5pt">
              <v:textbox>
                <w:txbxContent>
                  <w:p w14:paraId="2FCC0447" w14:textId="77777777" w:rsidR="00F7205D" w:rsidRPr="009857F7" w:rsidRDefault="00F7205D" w:rsidP="00814273">
                    <w:pPr>
                      <w:pStyle w:val="Nagwek"/>
                      <w:spacing w:line="270" w:lineRule="exact"/>
                      <w:rPr>
                        <w:rFonts w:ascii="Arial" w:hAnsi="Arial" w:cs="Arial"/>
                        <w:szCs w:val="18"/>
                      </w:rPr>
                    </w:pPr>
                    <w:r w:rsidRPr="009857F7">
                      <w:rPr>
                        <w:rFonts w:ascii="Arial" w:hAnsi="Arial" w:cs="Arial"/>
                        <w:szCs w:val="18"/>
                      </w:rPr>
                      <w:t>Powiatowy Urząd Pracy</w:t>
                    </w:r>
                    <w:r w:rsidRPr="009857F7">
                      <w:rPr>
                        <w:rFonts w:ascii="Arial" w:hAnsi="Arial" w:cs="Arial"/>
                        <w:szCs w:val="18"/>
                      </w:rPr>
                      <w:br/>
                      <w:t>w Kielcach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7B2C6FE" wp14:editId="1088C1B6">
          <wp:simplePos x="0" y="0"/>
          <wp:positionH relativeFrom="rightMargin">
            <wp:posOffset>-648335</wp:posOffset>
          </wp:positionH>
          <wp:positionV relativeFrom="page">
            <wp:posOffset>648335</wp:posOffset>
          </wp:positionV>
          <wp:extent cx="565200" cy="648000"/>
          <wp:effectExtent l="0" t="0" r="6350" b="0"/>
          <wp:wrapTight wrapText="bothSides">
            <wp:wrapPolygon edited="0">
              <wp:start x="0" y="0"/>
              <wp:lineTo x="0" y="20965"/>
              <wp:lineTo x="21115" y="20965"/>
              <wp:lineTo x="21115" y="0"/>
              <wp:lineTo x="0" y="0"/>
            </wp:wrapPolygon>
          </wp:wrapTight>
          <wp:docPr id="1584382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382673" name="Obraz 1584382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4EB">
      <w:rPr>
        <w:rFonts w:ascii="Arial" w:hAnsi="Arial" w:cs="Arial"/>
        <w:noProof/>
        <w:lang w:eastAsia="pl-PL"/>
      </w:rPr>
      <w:drawing>
        <wp:anchor distT="0" distB="0" distL="114300" distR="114300" simplePos="0" relativeHeight="251665408" behindDoc="1" locked="0" layoutInCell="1" allowOverlap="1" wp14:anchorId="697C28E0" wp14:editId="5B38F75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1036800" cy="648000"/>
          <wp:effectExtent l="0" t="0" r="0" b="0"/>
          <wp:wrapSquare wrapText="bothSides"/>
          <wp:docPr id="1684581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81983" name="Obraz 16845819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4C61"/>
    <w:multiLevelType w:val="hybridMultilevel"/>
    <w:tmpl w:val="CC5C9E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497DAF"/>
    <w:multiLevelType w:val="multilevel"/>
    <w:tmpl w:val="8990C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C17C9"/>
    <w:multiLevelType w:val="hybridMultilevel"/>
    <w:tmpl w:val="A50A1E4A"/>
    <w:lvl w:ilvl="0" w:tplc="1FB2492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47AC"/>
    <w:multiLevelType w:val="multilevel"/>
    <w:tmpl w:val="88A81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" w15:restartNumberingAfterBreak="0">
    <w:nsid w:val="5BDD690E"/>
    <w:multiLevelType w:val="hybridMultilevel"/>
    <w:tmpl w:val="B616E014"/>
    <w:lvl w:ilvl="0" w:tplc="F1783C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62536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782958">
    <w:abstractNumId w:val="0"/>
  </w:num>
  <w:num w:numId="3" w16cid:durableId="1118703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62289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69516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09386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90527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307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1402122">
    <w:abstractNumId w:val="2"/>
  </w:num>
  <w:num w:numId="10" w16cid:durableId="445731077">
    <w:abstractNumId w:val="4"/>
  </w:num>
  <w:num w:numId="11" w16cid:durableId="82800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EB"/>
    <w:rsid w:val="00032E7B"/>
    <w:rsid w:val="000817C3"/>
    <w:rsid w:val="000A3B20"/>
    <w:rsid w:val="000A5AB1"/>
    <w:rsid w:val="000B2533"/>
    <w:rsid w:val="000C2FBB"/>
    <w:rsid w:val="00105BD9"/>
    <w:rsid w:val="00124F82"/>
    <w:rsid w:val="00180D5E"/>
    <w:rsid w:val="0019535B"/>
    <w:rsid w:val="001D0148"/>
    <w:rsid w:val="00216CE6"/>
    <w:rsid w:val="002350CD"/>
    <w:rsid w:val="00235E61"/>
    <w:rsid w:val="002865C9"/>
    <w:rsid w:val="002C40FE"/>
    <w:rsid w:val="002E1DAC"/>
    <w:rsid w:val="002F5149"/>
    <w:rsid w:val="00354E6D"/>
    <w:rsid w:val="00386551"/>
    <w:rsid w:val="00390172"/>
    <w:rsid w:val="003B024F"/>
    <w:rsid w:val="003B3DEC"/>
    <w:rsid w:val="003E0336"/>
    <w:rsid w:val="003F1DDD"/>
    <w:rsid w:val="00440477"/>
    <w:rsid w:val="004A15B9"/>
    <w:rsid w:val="004C5BF4"/>
    <w:rsid w:val="004F19B2"/>
    <w:rsid w:val="004F377A"/>
    <w:rsid w:val="004F55E6"/>
    <w:rsid w:val="00505F7D"/>
    <w:rsid w:val="0052636C"/>
    <w:rsid w:val="005A2A8C"/>
    <w:rsid w:val="005A36A9"/>
    <w:rsid w:val="005E3897"/>
    <w:rsid w:val="00605E16"/>
    <w:rsid w:val="00624DFE"/>
    <w:rsid w:val="00680AEB"/>
    <w:rsid w:val="00684FBD"/>
    <w:rsid w:val="00685119"/>
    <w:rsid w:val="00696366"/>
    <w:rsid w:val="006F221E"/>
    <w:rsid w:val="00701FE1"/>
    <w:rsid w:val="007308BF"/>
    <w:rsid w:val="00732945"/>
    <w:rsid w:val="00746F96"/>
    <w:rsid w:val="007F789A"/>
    <w:rsid w:val="00801BD3"/>
    <w:rsid w:val="00814273"/>
    <w:rsid w:val="00854F1F"/>
    <w:rsid w:val="0086462F"/>
    <w:rsid w:val="00864669"/>
    <w:rsid w:val="008768DB"/>
    <w:rsid w:val="00876FE4"/>
    <w:rsid w:val="008A1373"/>
    <w:rsid w:val="008F67D5"/>
    <w:rsid w:val="00932C9D"/>
    <w:rsid w:val="009857F7"/>
    <w:rsid w:val="00986F77"/>
    <w:rsid w:val="009E758F"/>
    <w:rsid w:val="009F015E"/>
    <w:rsid w:val="009F32C0"/>
    <w:rsid w:val="00A16BCE"/>
    <w:rsid w:val="00A34EB5"/>
    <w:rsid w:val="00A53C0B"/>
    <w:rsid w:val="00AF18E1"/>
    <w:rsid w:val="00B42752"/>
    <w:rsid w:val="00B61D91"/>
    <w:rsid w:val="00B63C66"/>
    <w:rsid w:val="00BB79AA"/>
    <w:rsid w:val="00BE218E"/>
    <w:rsid w:val="00BF4966"/>
    <w:rsid w:val="00BF49C0"/>
    <w:rsid w:val="00C146BB"/>
    <w:rsid w:val="00C24202"/>
    <w:rsid w:val="00C637D5"/>
    <w:rsid w:val="00C97E7F"/>
    <w:rsid w:val="00CA17F6"/>
    <w:rsid w:val="00CB4D70"/>
    <w:rsid w:val="00CD1B59"/>
    <w:rsid w:val="00D22168"/>
    <w:rsid w:val="00D70F7A"/>
    <w:rsid w:val="00D850AA"/>
    <w:rsid w:val="00D85527"/>
    <w:rsid w:val="00D90E6C"/>
    <w:rsid w:val="00DB1C9B"/>
    <w:rsid w:val="00DC4CE5"/>
    <w:rsid w:val="00DE3A41"/>
    <w:rsid w:val="00E05AA9"/>
    <w:rsid w:val="00E16FA8"/>
    <w:rsid w:val="00E757F3"/>
    <w:rsid w:val="00EF318C"/>
    <w:rsid w:val="00F10826"/>
    <w:rsid w:val="00F264EB"/>
    <w:rsid w:val="00F37807"/>
    <w:rsid w:val="00F7205D"/>
    <w:rsid w:val="00FC53C2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ADE9E"/>
  <w15:chartTrackingRefBased/>
  <w15:docId w15:val="{43C7D5D2-5F2E-410D-865D-E4645F4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4EB"/>
  </w:style>
  <w:style w:type="paragraph" w:styleId="Stopka">
    <w:name w:val="footer"/>
    <w:basedOn w:val="Normalny"/>
    <w:link w:val="StopkaZnak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264EB"/>
  </w:style>
  <w:style w:type="paragraph" w:styleId="Bezodstpw">
    <w:name w:val="No Spacing"/>
    <w:uiPriority w:val="1"/>
    <w:qFormat/>
    <w:rsid w:val="0073294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3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32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B63C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3C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C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mapach-wyniki?map_type=province&amp;province%5B0%5D=13&amp;map_details=counties&amp;relation=1&amp;year%5B0%5D=2022&amp;profession%5B0%5D=70" TargetMode="External"/><Relationship Id="rId13" Type="http://schemas.openxmlformats.org/officeDocument/2006/relationships/hyperlink" Target="https://barometrzawodow.pl/modul/prognozy-na-mapach-wyniki?map_type=province&amp;province%5B0%5D=13&amp;map_details=counties&amp;relation=1&amp;year%5B0%5D=2022&amp;profession%5B0%5D=51" TargetMode="External"/><Relationship Id="rId18" Type="http://schemas.openxmlformats.org/officeDocument/2006/relationships/hyperlink" Target="https://kielce.praca.gov.pl/-/55453-krajowy-fundusz-szkoleniow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rometrzawodow.pl/modul/prognozy-na-mapach-wyniki?map_type=province&amp;province%5B0%5D=13&amp;map_details=counties&amp;relation=1&amp;year%5B0%5D=2022&amp;profession%5B0%5D=132" TargetMode="External"/><Relationship Id="rId17" Type="http://schemas.openxmlformats.org/officeDocument/2006/relationships/hyperlink" Target="https://barometrzawodow.pl/modul/prognozy-na-mapach-wyniki?map_type=province&amp;province%5B0%5D=13&amp;map_details=counties&amp;relation=1&amp;year%5B0%5D=2022&amp;profession%5B0%5D=1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rometrzawodow.pl/modul/prognozy-na-mapach-wyniki?map_type=province&amp;province%5B0%5D=13&amp;map_details=counties&amp;relation=1&amp;year%5B0%5D=2022&amp;profession%5B0%5D=27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ometrzawodow.pl/modul/prognozy-na-mapach-wyniki?map_type=province&amp;province%5B0%5D=13&amp;map_details=counties&amp;relation=1&amp;year%5B0%5D=2022&amp;profession%5B0%5D=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rometrzawodow.pl/modul/prognozy-na-mapach-wyniki?map_type=province&amp;province%5B0%5D=13&amp;map_details=counties&amp;relation=1&amp;year%5B0%5D=2022&amp;profession%5B0%5D=80" TargetMode="External"/><Relationship Id="rId10" Type="http://schemas.openxmlformats.org/officeDocument/2006/relationships/hyperlink" Target="https://barometrzawodow.pl/modul/prognozy-na-mapach-wyniki?map_type=province&amp;province%5B0%5D=13&amp;map_details=counties&amp;relation=1&amp;year%5B0%5D=2022&amp;profession%5B0%5D=316" TargetMode="External"/><Relationship Id="rId19" Type="http://schemas.openxmlformats.org/officeDocument/2006/relationships/hyperlink" Target="https://kielce.praca.gov.pl/elektroniczna-skrzynka-podawc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ometrzawodow.pl/modul/prognozy-na-mapach-wyniki?map_type=province&amp;province%5B0%5D=13&amp;map_details=counties&amp;relation=1&amp;year%5B0%5D=2022&amp;profession%5B0%5D=34" TargetMode="External"/><Relationship Id="rId14" Type="http://schemas.openxmlformats.org/officeDocument/2006/relationships/hyperlink" Target="https://barometrzawodow.pl/modul/prognozy-na-mapach-wyniki?map_type=province&amp;province%5B0%5D=13&amp;map_details=counties&amp;relation=1&amp;year%5B0%5D=2022&amp;profession%5B0%5D=11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B2DF-00AA-445D-B2A9-5F3C6C49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2537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Dziedzic</dc:creator>
  <cp:keywords/>
  <dc:description/>
  <cp:lastModifiedBy>Paweł Gromada</cp:lastModifiedBy>
  <cp:revision>2</cp:revision>
  <cp:lastPrinted>2025-04-17T11:53:00Z</cp:lastPrinted>
  <dcterms:created xsi:type="dcterms:W3CDTF">2025-04-22T13:16:00Z</dcterms:created>
  <dcterms:modified xsi:type="dcterms:W3CDTF">2025-04-22T13:16:00Z</dcterms:modified>
</cp:coreProperties>
</file>